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1C845" w14:textId="77777777" w:rsidR="00727E90" w:rsidRPr="00257F7D" w:rsidRDefault="007B1E9D" w:rsidP="009542BB">
      <w:pPr>
        <w:pStyle w:val="a4"/>
        <w:numPr>
          <w:ilvl w:val="0"/>
          <w:numId w:val="1"/>
        </w:numPr>
        <w:spacing w:line="360" w:lineRule="auto"/>
        <w:rPr>
          <w:rFonts w:ascii="Times New Roman" w:hAnsi="Times New Roman" w:cs="Times New Roman"/>
          <w:b/>
          <w:sz w:val="28"/>
          <w:szCs w:val="28"/>
        </w:rPr>
      </w:pPr>
      <w:r w:rsidRPr="00257F7D">
        <w:rPr>
          <w:rFonts w:ascii="Times New Roman" w:hAnsi="Times New Roman" w:cs="Times New Roman"/>
          <w:b/>
          <w:sz w:val="28"/>
          <w:szCs w:val="28"/>
        </w:rPr>
        <w:t>Приведите состав</w:t>
      </w:r>
      <w:r w:rsidR="00E842E1" w:rsidRPr="00257F7D">
        <w:rPr>
          <w:rFonts w:ascii="Times New Roman" w:hAnsi="Times New Roman" w:cs="Times New Roman"/>
          <w:b/>
          <w:sz w:val="28"/>
          <w:szCs w:val="28"/>
        </w:rPr>
        <w:t>,</w:t>
      </w:r>
      <w:r w:rsidRPr="00257F7D">
        <w:rPr>
          <w:rFonts w:ascii="Times New Roman" w:hAnsi="Times New Roman" w:cs="Times New Roman"/>
          <w:b/>
          <w:sz w:val="28"/>
          <w:szCs w:val="28"/>
        </w:rPr>
        <w:t xml:space="preserve"> свойств</w:t>
      </w:r>
      <w:r w:rsidR="00E842E1" w:rsidRPr="00257F7D">
        <w:rPr>
          <w:rFonts w:ascii="Times New Roman" w:hAnsi="Times New Roman" w:cs="Times New Roman"/>
          <w:b/>
          <w:sz w:val="28"/>
          <w:szCs w:val="28"/>
        </w:rPr>
        <w:t>а</w:t>
      </w:r>
      <w:r w:rsidRPr="00257F7D">
        <w:rPr>
          <w:rFonts w:ascii="Times New Roman" w:hAnsi="Times New Roman" w:cs="Times New Roman"/>
          <w:b/>
          <w:sz w:val="28"/>
          <w:szCs w:val="28"/>
        </w:rPr>
        <w:t xml:space="preserve"> и область полиуретанового клея.</w:t>
      </w:r>
    </w:p>
    <w:p w14:paraId="7F1C6C7F" w14:textId="77777777" w:rsidR="00676754" w:rsidRPr="00257F7D" w:rsidRDefault="00676754" w:rsidP="009542BB">
      <w:pPr>
        <w:pStyle w:val="a4"/>
        <w:spacing w:line="360" w:lineRule="auto"/>
        <w:rPr>
          <w:rFonts w:ascii="Times New Roman" w:hAnsi="Times New Roman" w:cs="Times New Roman"/>
          <w:b/>
          <w:sz w:val="28"/>
          <w:szCs w:val="28"/>
        </w:rPr>
      </w:pPr>
    </w:p>
    <w:p w14:paraId="08C7EEAF" w14:textId="01D0AE14" w:rsidR="007E4C5E" w:rsidRPr="00257F7D" w:rsidRDefault="007E4C5E" w:rsidP="009542BB">
      <w:pPr>
        <w:spacing w:line="360" w:lineRule="auto"/>
        <w:jc w:val="both"/>
        <w:rPr>
          <w:rFonts w:ascii="Times New Roman" w:hAnsi="Times New Roman" w:cs="Times New Roman"/>
          <w:sz w:val="28"/>
          <w:szCs w:val="28"/>
        </w:rPr>
      </w:pPr>
      <w:r w:rsidRPr="00257F7D">
        <w:rPr>
          <w:rFonts w:ascii="Times New Roman" w:hAnsi="Times New Roman" w:cs="Times New Roman"/>
          <w:i/>
          <w:sz w:val="28"/>
          <w:szCs w:val="28"/>
        </w:rPr>
        <w:t xml:space="preserve">Состав. </w:t>
      </w:r>
      <w:r w:rsidRPr="00257F7D">
        <w:rPr>
          <w:rFonts w:ascii="Times New Roman" w:hAnsi="Times New Roman" w:cs="Times New Roman"/>
          <w:sz w:val="28"/>
          <w:szCs w:val="28"/>
        </w:rPr>
        <w:t>Полиуретановый клей состоит из дву</w:t>
      </w:r>
      <w:r w:rsidR="00553BE0" w:rsidRPr="00257F7D">
        <w:rPr>
          <w:rFonts w:ascii="Times New Roman" w:hAnsi="Times New Roman" w:cs="Times New Roman"/>
          <w:sz w:val="28"/>
          <w:szCs w:val="28"/>
        </w:rPr>
        <w:t>х частей– раствора уретанового к</w:t>
      </w:r>
      <w:r w:rsidR="00B659B6" w:rsidRPr="00257F7D">
        <w:rPr>
          <w:rFonts w:ascii="Times New Roman" w:hAnsi="Times New Roman" w:cs="Times New Roman"/>
          <w:sz w:val="28"/>
          <w:szCs w:val="28"/>
        </w:rPr>
        <w:t xml:space="preserve">аучука и изоцианального отверстия. Рецептура первой части полиуретановых клеев </w:t>
      </w:r>
      <w:r w:rsidR="00C749BB" w:rsidRPr="00257F7D">
        <w:rPr>
          <w:rFonts w:ascii="Times New Roman" w:hAnsi="Times New Roman" w:cs="Times New Roman"/>
          <w:sz w:val="28"/>
          <w:szCs w:val="28"/>
        </w:rPr>
        <w:t>приведена в таблице 1.</w:t>
      </w:r>
    </w:p>
    <w:p w14:paraId="4DDB3238" w14:textId="636D9C92" w:rsidR="001E7866" w:rsidRPr="00257F7D" w:rsidRDefault="00C749BB" w:rsidP="009542BB">
      <w:pPr>
        <w:pStyle w:val="a4"/>
        <w:spacing w:line="360" w:lineRule="auto"/>
        <w:jc w:val="center"/>
        <w:rPr>
          <w:rFonts w:ascii="Times New Roman" w:hAnsi="Times New Roman" w:cs="Times New Roman"/>
          <w:b/>
          <w:sz w:val="28"/>
          <w:szCs w:val="28"/>
        </w:rPr>
      </w:pPr>
      <w:r w:rsidRPr="00257F7D">
        <w:rPr>
          <w:rFonts w:ascii="Times New Roman" w:hAnsi="Times New Roman" w:cs="Times New Roman"/>
          <w:b/>
          <w:sz w:val="28"/>
          <w:szCs w:val="28"/>
        </w:rPr>
        <w:t>Рецептура первой части полиуретановых клеев</w:t>
      </w:r>
    </w:p>
    <w:tbl>
      <w:tblPr>
        <w:tblW w:w="9400" w:type="dxa"/>
        <w:jc w:val="center"/>
        <w:tblCellMar>
          <w:left w:w="0" w:type="dxa"/>
          <w:right w:w="0" w:type="dxa"/>
        </w:tblCellMar>
        <w:tblLook w:val="04A0" w:firstRow="1" w:lastRow="0" w:firstColumn="1" w:lastColumn="0" w:noHBand="0" w:noVBand="1"/>
      </w:tblPr>
      <w:tblGrid>
        <w:gridCol w:w="3704"/>
        <w:gridCol w:w="4035"/>
        <w:gridCol w:w="800"/>
        <w:gridCol w:w="861"/>
      </w:tblGrid>
      <w:tr w:rsidR="001E7866" w:rsidRPr="00257F7D" w14:paraId="5F146170" w14:textId="77777777" w:rsidTr="001E7866">
        <w:trPr>
          <w:jc w:val="center"/>
        </w:trPr>
        <w:tc>
          <w:tcPr>
            <w:tcW w:w="9400" w:type="dxa"/>
            <w:gridSpan w:val="4"/>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6D227CA3" w14:textId="77777777" w:rsidR="00AA1BAF" w:rsidRPr="00257F7D" w:rsidRDefault="001E7866" w:rsidP="009542BB">
            <w:pPr>
              <w:spacing w:before="240" w:after="240" w:line="360" w:lineRule="auto"/>
              <w:jc w:val="right"/>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Таблица 1</w:t>
            </w:r>
          </w:p>
        </w:tc>
      </w:tr>
      <w:tr w:rsidR="001E7866" w:rsidRPr="00257F7D" w14:paraId="22049641" w14:textId="77777777" w:rsidTr="001E7866">
        <w:trPr>
          <w:jc w:val="center"/>
        </w:trPr>
        <w:tc>
          <w:tcPr>
            <w:tcW w:w="3704" w:type="dxa"/>
            <w:vMerge w:val="restart"/>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2BEAF901"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Компонент</w:t>
            </w:r>
          </w:p>
        </w:tc>
        <w:tc>
          <w:tcPr>
            <w:tcW w:w="4035" w:type="dxa"/>
            <w:vMerge w:val="restart"/>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705F63BE"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НТД</w:t>
            </w:r>
          </w:p>
        </w:tc>
        <w:tc>
          <w:tcPr>
            <w:tcW w:w="1661" w:type="dxa"/>
            <w:gridSpan w:val="2"/>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16825BB3"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Рецепт, маc. ч.</w:t>
            </w:r>
          </w:p>
        </w:tc>
      </w:tr>
      <w:tr w:rsidR="001E7866" w:rsidRPr="00257F7D" w14:paraId="6C11B691" w14:textId="77777777" w:rsidTr="001E7866">
        <w:trPr>
          <w:jc w:val="center"/>
        </w:trPr>
        <w:tc>
          <w:tcPr>
            <w:tcW w:w="0" w:type="auto"/>
            <w:vMerge/>
            <w:tcBorders>
              <w:top w:val="single" w:sz="6" w:space="0" w:color="7095A9"/>
              <w:left w:val="single" w:sz="6" w:space="0" w:color="7095A9"/>
              <w:bottom w:val="single" w:sz="6" w:space="0" w:color="7095A9"/>
              <w:right w:val="single" w:sz="6" w:space="0" w:color="7095A9"/>
            </w:tcBorders>
            <w:shd w:val="clear" w:color="auto" w:fill="auto"/>
            <w:vAlign w:val="center"/>
            <w:hideMark/>
          </w:tcPr>
          <w:p w14:paraId="2505063E" w14:textId="77777777" w:rsidR="001E7866" w:rsidRPr="00257F7D" w:rsidRDefault="001E7866" w:rsidP="009542BB">
            <w:pPr>
              <w:spacing w:after="0" w:line="360" w:lineRule="auto"/>
              <w:rPr>
                <w:rFonts w:ascii="Times New Roman" w:eastAsia="Times New Roman" w:hAnsi="Times New Roman" w:cs="Times New Roman"/>
                <w:color w:val="263740"/>
                <w:spacing w:val="2"/>
                <w:sz w:val="28"/>
                <w:szCs w:val="28"/>
                <w:lang w:eastAsia="ru-RU"/>
              </w:rPr>
            </w:pPr>
          </w:p>
        </w:tc>
        <w:tc>
          <w:tcPr>
            <w:tcW w:w="0" w:type="auto"/>
            <w:vMerge/>
            <w:tcBorders>
              <w:top w:val="single" w:sz="6" w:space="0" w:color="7095A9"/>
              <w:left w:val="single" w:sz="6" w:space="0" w:color="7095A9"/>
              <w:bottom w:val="single" w:sz="6" w:space="0" w:color="7095A9"/>
              <w:right w:val="single" w:sz="6" w:space="0" w:color="7095A9"/>
            </w:tcBorders>
            <w:shd w:val="clear" w:color="auto" w:fill="auto"/>
            <w:vAlign w:val="center"/>
            <w:hideMark/>
          </w:tcPr>
          <w:p w14:paraId="4CCD4F11" w14:textId="77777777" w:rsidR="001E7866" w:rsidRPr="00257F7D" w:rsidRDefault="001E7866" w:rsidP="009542BB">
            <w:pPr>
              <w:spacing w:after="0" w:line="360" w:lineRule="auto"/>
              <w:rPr>
                <w:rFonts w:ascii="Times New Roman" w:eastAsia="Times New Roman" w:hAnsi="Times New Roman" w:cs="Times New Roman"/>
                <w:color w:val="263740"/>
                <w:spacing w:val="2"/>
                <w:sz w:val="28"/>
                <w:szCs w:val="28"/>
                <w:lang w:eastAsia="ru-RU"/>
              </w:rPr>
            </w:pPr>
          </w:p>
        </w:tc>
        <w:tc>
          <w:tcPr>
            <w:tcW w:w="800"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7B5F1125"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а</w:t>
            </w:r>
          </w:p>
        </w:tc>
        <w:tc>
          <w:tcPr>
            <w:tcW w:w="861"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0921ADB5"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б</w:t>
            </w:r>
          </w:p>
        </w:tc>
      </w:tr>
      <w:tr w:rsidR="001E7866" w:rsidRPr="00257F7D" w14:paraId="64B4369A" w14:textId="77777777" w:rsidTr="001E7866">
        <w:trPr>
          <w:jc w:val="center"/>
        </w:trPr>
        <w:tc>
          <w:tcPr>
            <w:tcW w:w="3704"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7E95D341" w14:textId="77777777" w:rsidR="001E7866" w:rsidRPr="00257F7D" w:rsidRDefault="001E7866" w:rsidP="009542BB">
            <w:pPr>
              <w:spacing w:after="0" w:line="360" w:lineRule="auto"/>
              <w:rPr>
                <w:rFonts w:ascii="Times New Roman" w:eastAsia="Times New Roman" w:hAnsi="Times New Roman" w:cs="Times New Roman"/>
                <w:sz w:val="28"/>
                <w:szCs w:val="28"/>
                <w:lang w:eastAsia="ru-RU"/>
              </w:rPr>
            </w:pPr>
            <w:r w:rsidRPr="00257F7D">
              <w:rPr>
                <w:rFonts w:ascii="Times New Roman" w:eastAsia="Times New Roman" w:hAnsi="Times New Roman" w:cs="Times New Roman"/>
                <w:sz w:val="28"/>
                <w:szCs w:val="28"/>
                <w:lang w:eastAsia="ru-RU"/>
              </w:rPr>
              <w:t>Типовой уретановый каучук</w:t>
            </w:r>
          </w:p>
        </w:tc>
        <w:tc>
          <w:tcPr>
            <w:tcW w:w="4035"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54D66B1C" w14:textId="77777777" w:rsidR="001E7866" w:rsidRPr="00257F7D" w:rsidRDefault="001E7866" w:rsidP="009542BB">
            <w:pPr>
              <w:spacing w:after="0" w:line="360" w:lineRule="auto"/>
              <w:rPr>
                <w:rFonts w:ascii="Times New Roman" w:eastAsia="Times New Roman" w:hAnsi="Times New Roman" w:cs="Times New Roman"/>
                <w:sz w:val="28"/>
                <w:szCs w:val="28"/>
                <w:lang w:eastAsia="ru-RU"/>
              </w:rPr>
            </w:pPr>
            <w:r w:rsidRPr="00257F7D">
              <w:rPr>
                <w:rFonts w:ascii="Times New Roman" w:eastAsia="Times New Roman" w:hAnsi="Times New Roman" w:cs="Times New Roman"/>
                <w:sz w:val="28"/>
                <w:szCs w:val="28"/>
                <w:lang w:eastAsia="ru-RU"/>
              </w:rPr>
              <w:t>В зависимости от применяемого каучука</w:t>
            </w:r>
          </w:p>
        </w:tc>
        <w:tc>
          <w:tcPr>
            <w:tcW w:w="800"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40D7ECCF"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16-20</w:t>
            </w:r>
          </w:p>
        </w:tc>
        <w:tc>
          <w:tcPr>
            <w:tcW w:w="861"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36A4A0A9"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16-20</w:t>
            </w:r>
          </w:p>
        </w:tc>
      </w:tr>
      <w:tr w:rsidR="001E7866" w:rsidRPr="00257F7D" w14:paraId="416B01B3" w14:textId="77777777" w:rsidTr="001E7866">
        <w:trPr>
          <w:jc w:val="center"/>
        </w:trPr>
        <w:tc>
          <w:tcPr>
            <w:tcW w:w="3704"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709FAF86" w14:textId="77777777" w:rsidR="001E7866" w:rsidRPr="00257F7D" w:rsidRDefault="001E7866" w:rsidP="009542BB">
            <w:pPr>
              <w:spacing w:after="0" w:line="360" w:lineRule="auto"/>
              <w:rPr>
                <w:rFonts w:ascii="Times New Roman" w:eastAsia="Times New Roman" w:hAnsi="Times New Roman" w:cs="Times New Roman"/>
                <w:sz w:val="28"/>
                <w:szCs w:val="28"/>
                <w:lang w:eastAsia="ru-RU"/>
              </w:rPr>
            </w:pPr>
            <w:r w:rsidRPr="00257F7D">
              <w:rPr>
                <w:rFonts w:ascii="Times New Roman" w:eastAsia="Times New Roman" w:hAnsi="Times New Roman" w:cs="Times New Roman"/>
                <w:sz w:val="28"/>
                <w:szCs w:val="28"/>
                <w:lang w:eastAsia="ru-RU"/>
              </w:rPr>
              <w:t>Хлорированный натуральный каучук</w:t>
            </w:r>
          </w:p>
        </w:tc>
        <w:tc>
          <w:tcPr>
            <w:tcW w:w="4035"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391D9201" w14:textId="77777777" w:rsidR="001E7866" w:rsidRPr="00257F7D" w:rsidRDefault="001E7866" w:rsidP="009542BB">
            <w:pPr>
              <w:spacing w:after="0" w:line="360" w:lineRule="auto"/>
              <w:rPr>
                <w:rFonts w:ascii="Times New Roman" w:eastAsia="Times New Roman" w:hAnsi="Times New Roman" w:cs="Times New Roman"/>
                <w:sz w:val="28"/>
                <w:szCs w:val="28"/>
                <w:lang w:eastAsia="ru-RU"/>
              </w:rPr>
            </w:pPr>
            <w:r w:rsidRPr="00257F7D">
              <w:rPr>
                <w:rFonts w:ascii="Times New Roman" w:eastAsia="Times New Roman" w:hAnsi="Times New Roman" w:cs="Times New Roman"/>
                <w:sz w:val="28"/>
                <w:szCs w:val="28"/>
                <w:lang w:eastAsia="ru-RU"/>
              </w:rPr>
              <w:t>Импортный продукт</w:t>
            </w:r>
          </w:p>
        </w:tc>
        <w:tc>
          <w:tcPr>
            <w:tcW w:w="800"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3E77009D"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w:t>
            </w:r>
          </w:p>
        </w:tc>
        <w:tc>
          <w:tcPr>
            <w:tcW w:w="861"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765F4F1D"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0,5-1,0</w:t>
            </w:r>
          </w:p>
        </w:tc>
      </w:tr>
      <w:tr w:rsidR="001E7866" w:rsidRPr="00257F7D" w14:paraId="22A750D5" w14:textId="77777777" w:rsidTr="001E7866">
        <w:trPr>
          <w:jc w:val="center"/>
        </w:trPr>
        <w:tc>
          <w:tcPr>
            <w:tcW w:w="3704"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412CF4BD" w14:textId="77777777" w:rsidR="001E7866" w:rsidRPr="00257F7D" w:rsidRDefault="001E7866" w:rsidP="009542BB">
            <w:pPr>
              <w:spacing w:after="0" w:line="360" w:lineRule="auto"/>
              <w:rPr>
                <w:rFonts w:ascii="Times New Roman" w:eastAsia="Times New Roman" w:hAnsi="Times New Roman" w:cs="Times New Roman"/>
                <w:sz w:val="28"/>
                <w:szCs w:val="28"/>
                <w:lang w:eastAsia="ru-RU"/>
              </w:rPr>
            </w:pPr>
            <w:r w:rsidRPr="00257F7D">
              <w:rPr>
                <w:rFonts w:ascii="Times New Roman" w:eastAsia="Times New Roman" w:hAnsi="Times New Roman" w:cs="Times New Roman"/>
                <w:sz w:val="28"/>
                <w:szCs w:val="28"/>
                <w:lang w:eastAsia="ru-RU"/>
              </w:rPr>
              <w:t>Этилацетат марки А</w:t>
            </w:r>
          </w:p>
        </w:tc>
        <w:tc>
          <w:tcPr>
            <w:tcW w:w="4035"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74B5BFCA" w14:textId="77777777" w:rsidR="001E7866" w:rsidRPr="00257F7D" w:rsidRDefault="001E7866" w:rsidP="009542BB">
            <w:pPr>
              <w:spacing w:after="0" w:line="360" w:lineRule="auto"/>
              <w:rPr>
                <w:rFonts w:ascii="Times New Roman" w:eastAsia="Times New Roman" w:hAnsi="Times New Roman" w:cs="Times New Roman"/>
                <w:sz w:val="28"/>
                <w:szCs w:val="28"/>
                <w:lang w:eastAsia="ru-RU"/>
              </w:rPr>
            </w:pPr>
            <w:r w:rsidRPr="00257F7D">
              <w:rPr>
                <w:rFonts w:ascii="Times New Roman" w:eastAsia="Times New Roman" w:hAnsi="Times New Roman" w:cs="Times New Roman"/>
                <w:sz w:val="28"/>
                <w:szCs w:val="28"/>
                <w:lang w:eastAsia="ru-RU"/>
              </w:rPr>
              <w:t>ГОСТ 8981-78</w:t>
            </w:r>
          </w:p>
        </w:tc>
        <w:tc>
          <w:tcPr>
            <w:tcW w:w="800"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7B8B8D02"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84-60</w:t>
            </w:r>
          </w:p>
        </w:tc>
        <w:tc>
          <w:tcPr>
            <w:tcW w:w="861"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33AD83D5"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83-60</w:t>
            </w:r>
          </w:p>
        </w:tc>
      </w:tr>
      <w:tr w:rsidR="001E7866" w:rsidRPr="00257F7D" w14:paraId="435DBB25" w14:textId="77777777" w:rsidTr="001E7866">
        <w:trPr>
          <w:jc w:val="center"/>
        </w:trPr>
        <w:tc>
          <w:tcPr>
            <w:tcW w:w="3704"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07D4B5AD" w14:textId="77777777" w:rsidR="001E7866" w:rsidRPr="00257F7D" w:rsidRDefault="001E7866" w:rsidP="009542BB">
            <w:pPr>
              <w:spacing w:after="0" w:line="360" w:lineRule="auto"/>
              <w:rPr>
                <w:rFonts w:ascii="Times New Roman" w:eastAsia="Times New Roman" w:hAnsi="Times New Roman" w:cs="Times New Roman"/>
                <w:sz w:val="28"/>
                <w:szCs w:val="28"/>
                <w:lang w:eastAsia="ru-RU"/>
              </w:rPr>
            </w:pPr>
            <w:r w:rsidRPr="00257F7D">
              <w:rPr>
                <w:rFonts w:ascii="Times New Roman" w:eastAsia="Times New Roman" w:hAnsi="Times New Roman" w:cs="Times New Roman"/>
                <w:sz w:val="28"/>
                <w:szCs w:val="28"/>
                <w:lang w:eastAsia="ru-RU"/>
              </w:rPr>
              <w:t>Ацетон технический марки А</w:t>
            </w:r>
          </w:p>
        </w:tc>
        <w:tc>
          <w:tcPr>
            <w:tcW w:w="4035"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064A6D77" w14:textId="77777777" w:rsidR="001E7866" w:rsidRPr="00257F7D" w:rsidRDefault="001E7866" w:rsidP="009542BB">
            <w:pPr>
              <w:spacing w:after="0" w:line="360" w:lineRule="auto"/>
              <w:rPr>
                <w:rFonts w:ascii="Times New Roman" w:eastAsia="Times New Roman" w:hAnsi="Times New Roman" w:cs="Times New Roman"/>
                <w:sz w:val="28"/>
                <w:szCs w:val="28"/>
                <w:lang w:eastAsia="ru-RU"/>
              </w:rPr>
            </w:pPr>
            <w:r w:rsidRPr="00257F7D">
              <w:rPr>
                <w:rFonts w:ascii="Times New Roman" w:eastAsia="Times New Roman" w:hAnsi="Times New Roman" w:cs="Times New Roman"/>
                <w:sz w:val="28"/>
                <w:szCs w:val="28"/>
                <w:lang w:eastAsia="ru-RU"/>
              </w:rPr>
              <w:t>ГОСТ 2768-84</w:t>
            </w:r>
          </w:p>
        </w:tc>
        <w:tc>
          <w:tcPr>
            <w:tcW w:w="800"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705629DF"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0-20</w:t>
            </w:r>
          </w:p>
        </w:tc>
        <w:tc>
          <w:tcPr>
            <w:tcW w:w="861" w:type="dxa"/>
            <w:tcBorders>
              <w:top w:val="single" w:sz="6" w:space="0" w:color="7095A9"/>
              <w:left w:val="single" w:sz="6" w:space="0" w:color="7095A9"/>
              <w:bottom w:val="single" w:sz="6" w:space="0" w:color="7095A9"/>
              <w:right w:val="single" w:sz="6" w:space="0" w:color="7095A9"/>
            </w:tcBorders>
            <w:shd w:val="clear" w:color="auto" w:fill="auto"/>
            <w:tcMar>
              <w:top w:w="30" w:type="dxa"/>
              <w:left w:w="30" w:type="dxa"/>
              <w:bottom w:w="30" w:type="dxa"/>
              <w:right w:w="30" w:type="dxa"/>
            </w:tcMar>
            <w:hideMark/>
          </w:tcPr>
          <w:p w14:paraId="34914055" w14:textId="77777777" w:rsidR="00AA1BAF" w:rsidRPr="00257F7D" w:rsidRDefault="001E7866" w:rsidP="009542BB">
            <w:pPr>
              <w:spacing w:before="240" w:after="240" w:line="360" w:lineRule="auto"/>
              <w:jc w:val="center"/>
              <w:rPr>
                <w:rFonts w:ascii="Times New Roman" w:eastAsia="Times New Roman" w:hAnsi="Times New Roman" w:cs="Times New Roman"/>
                <w:color w:val="263740"/>
                <w:spacing w:val="2"/>
                <w:sz w:val="28"/>
                <w:szCs w:val="28"/>
                <w:lang w:eastAsia="ru-RU"/>
              </w:rPr>
            </w:pPr>
            <w:r w:rsidRPr="00257F7D">
              <w:rPr>
                <w:rFonts w:ascii="Times New Roman" w:eastAsia="Times New Roman" w:hAnsi="Times New Roman" w:cs="Times New Roman"/>
                <w:color w:val="263740"/>
                <w:spacing w:val="2"/>
                <w:sz w:val="28"/>
                <w:szCs w:val="28"/>
                <w:lang w:eastAsia="ru-RU"/>
              </w:rPr>
              <w:t>0-20</w:t>
            </w:r>
          </w:p>
        </w:tc>
      </w:tr>
    </w:tbl>
    <w:p w14:paraId="5846EF9D" w14:textId="77777777" w:rsidR="00120219" w:rsidRPr="00257F7D" w:rsidRDefault="00120219" w:rsidP="009542BB">
      <w:pPr>
        <w:pStyle w:val="a4"/>
        <w:spacing w:line="360" w:lineRule="auto"/>
        <w:jc w:val="both"/>
        <w:rPr>
          <w:rFonts w:ascii="Times New Roman" w:hAnsi="Times New Roman" w:cs="Times New Roman"/>
          <w:sz w:val="28"/>
          <w:szCs w:val="28"/>
        </w:rPr>
      </w:pPr>
    </w:p>
    <w:p w14:paraId="7CFC1517" w14:textId="77777777" w:rsidR="00C86F1D" w:rsidRPr="00257F7D" w:rsidRDefault="008946CA" w:rsidP="009542BB">
      <w:pPr>
        <w:spacing w:line="360" w:lineRule="auto"/>
        <w:ind w:firstLine="708"/>
        <w:jc w:val="both"/>
        <w:rPr>
          <w:rFonts w:ascii="Times New Roman" w:hAnsi="Times New Roman" w:cs="Times New Roman"/>
          <w:sz w:val="28"/>
          <w:szCs w:val="28"/>
        </w:rPr>
      </w:pPr>
      <w:r w:rsidRPr="00257F7D">
        <w:rPr>
          <w:rFonts w:ascii="Times New Roman" w:hAnsi="Times New Roman" w:cs="Times New Roman"/>
          <w:sz w:val="28"/>
          <w:szCs w:val="28"/>
        </w:rPr>
        <w:t>Растворы некоторых марок уретановых каучиков</w:t>
      </w:r>
      <w:r w:rsidR="0064116B" w:rsidRPr="00257F7D">
        <w:rPr>
          <w:rFonts w:ascii="Times New Roman" w:hAnsi="Times New Roman" w:cs="Times New Roman"/>
          <w:sz w:val="28"/>
          <w:szCs w:val="28"/>
        </w:rPr>
        <w:t xml:space="preserve"> могут использоваться и без введения отвердителей при условии дости</w:t>
      </w:r>
      <w:r w:rsidR="001F3E81" w:rsidRPr="00257F7D">
        <w:rPr>
          <w:rFonts w:ascii="Times New Roman" w:hAnsi="Times New Roman" w:cs="Times New Roman"/>
          <w:sz w:val="28"/>
          <w:szCs w:val="28"/>
        </w:rPr>
        <w:t>жения требуемой области склеивания.</w:t>
      </w:r>
    </w:p>
    <w:p w14:paraId="01780AB7" w14:textId="77777777" w:rsidR="00C86F1D" w:rsidRPr="00257F7D" w:rsidRDefault="005A2AAC" w:rsidP="009542BB">
      <w:pPr>
        <w:spacing w:line="360" w:lineRule="auto"/>
        <w:ind w:firstLine="708"/>
        <w:jc w:val="both"/>
        <w:rPr>
          <w:rFonts w:ascii="Times New Roman" w:hAnsi="Times New Roman" w:cs="Times New Roman"/>
          <w:sz w:val="28"/>
          <w:szCs w:val="28"/>
        </w:rPr>
      </w:pPr>
      <w:r w:rsidRPr="00257F7D">
        <w:rPr>
          <w:rFonts w:ascii="Times New Roman" w:hAnsi="Times New Roman" w:cs="Times New Roman"/>
          <w:sz w:val="28"/>
          <w:szCs w:val="28"/>
          <w:lang w:val="en-US"/>
        </w:rPr>
        <w:lastRenderedPageBreak/>
        <w:t>T</w:t>
      </w:r>
      <w:r w:rsidR="001F3E81" w:rsidRPr="00257F7D">
        <w:rPr>
          <w:rFonts w:ascii="Times New Roman" w:hAnsi="Times New Roman" w:cs="Times New Roman"/>
          <w:sz w:val="28"/>
          <w:szCs w:val="28"/>
        </w:rPr>
        <w:t>иповые уретановые каучуки</w:t>
      </w:r>
      <w:r w:rsidR="00F20EAD" w:rsidRPr="002759C7">
        <w:rPr>
          <w:rFonts w:ascii="Times New Roman" w:hAnsi="Times New Roman" w:cs="Times New Roman"/>
          <w:sz w:val="28"/>
          <w:szCs w:val="28"/>
        </w:rPr>
        <w:t>: Десмоколл</w:t>
      </w:r>
      <w:r w:rsidR="003B7921" w:rsidRPr="00257F7D">
        <w:rPr>
          <w:rFonts w:ascii="Times New Roman" w:hAnsi="Times New Roman" w:cs="Times New Roman"/>
          <w:sz w:val="28"/>
          <w:szCs w:val="28"/>
        </w:rPr>
        <w:t xml:space="preserve">-400 фирмы </w:t>
      </w:r>
      <w:r w:rsidR="000C027B" w:rsidRPr="002759C7">
        <w:rPr>
          <w:rFonts w:ascii="Times New Roman" w:hAnsi="Times New Roman" w:cs="Times New Roman"/>
          <w:sz w:val="28"/>
          <w:szCs w:val="28"/>
        </w:rPr>
        <w:t>“</w:t>
      </w:r>
      <w:r w:rsidR="007E621B" w:rsidRPr="00257F7D">
        <w:rPr>
          <w:rFonts w:ascii="Times New Roman" w:hAnsi="Times New Roman" w:cs="Times New Roman"/>
          <w:sz w:val="28"/>
          <w:szCs w:val="28"/>
        </w:rPr>
        <w:t>Байер</w:t>
      </w:r>
      <w:r w:rsidR="000C027B" w:rsidRPr="002759C7">
        <w:rPr>
          <w:rFonts w:ascii="Times New Roman" w:hAnsi="Times New Roman" w:cs="Times New Roman"/>
          <w:sz w:val="28"/>
          <w:szCs w:val="28"/>
        </w:rPr>
        <w:t xml:space="preserve">” </w:t>
      </w:r>
      <w:r w:rsidR="007E621B" w:rsidRPr="00257F7D">
        <w:rPr>
          <w:rFonts w:ascii="Times New Roman" w:hAnsi="Times New Roman" w:cs="Times New Roman"/>
          <w:sz w:val="28"/>
          <w:szCs w:val="28"/>
        </w:rPr>
        <w:t>,Иростик С</w:t>
      </w:r>
      <w:r w:rsidR="00ED6F2D" w:rsidRPr="00257F7D">
        <w:rPr>
          <w:rFonts w:ascii="Times New Roman" w:hAnsi="Times New Roman" w:cs="Times New Roman"/>
          <w:sz w:val="28"/>
          <w:szCs w:val="28"/>
        </w:rPr>
        <w:t xml:space="preserve"> 7514 фирмы </w:t>
      </w:r>
      <w:r w:rsidR="00ED6F2D" w:rsidRPr="002759C7">
        <w:rPr>
          <w:rFonts w:ascii="Times New Roman" w:hAnsi="Times New Roman" w:cs="Times New Roman"/>
          <w:sz w:val="28"/>
          <w:szCs w:val="28"/>
        </w:rPr>
        <w:t>“</w:t>
      </w:r>
      <w:r w:rsidR="00ED6F2D" w:rsidRPr="00257F7D">
        <w:rPr>
          <w:rFonts w:ascii="Times New Roman" w:hAnsi="Times New Roman" w:cs="Times New Roman"/>
          <w:sz w:val="28"/>
          <w:szCs w:val="28"/>
        </w:rPr>
        <w:t>Мортон</w:t>
      </w:r>
      <w:r w:rsidR="008B26E9" w:rsidRPr="00257F7D">
        <w:rPr>
          <w:rFonts w:ascii="Times New Roman" w:hAnsi="Times New Roman" w:cs="Times New Roman"/>
          <w:sz w:val="28"/>
          <w:szCs w:val="28"/>
        </w:rPr>
        <w:t xml:space="preserve"> Интернациональ</w:t>
      </w:r>
      <w:r w:rsidR="00ED6F2D" w:rsidRPr="002759C7">
        <w:rPr>
          <w:rFonts w:ascii="Times New Roman" w:hAnsi="Times New Roman" w:cs="Times New Roman"/>
          <w:sz w:val="28"/>
          <w:szCs w:val="28"/>
        </w:rPr>
        <w:t xml:space="preserve">” </w:t>
      </w:r>
      <w:r w:rsidR="008B26E9" w:rsidRPr="00257F7D">
        <w:rPr>
          <w:rFonts w:ascii="Times New Roman" w:hAnsi="Times New Roman" w:cs="Times New Roman"/>
          <w:sz w:val="28"/>
          <w:szCs w:val="28"/>
        </w:rPr>
        <w:t xml:space="preserve">, Адизур -202 </w:t>
      </w:r>
      <w:r w:rsidR="00677645" w:rsidRPr="00257F7D">
        <w:rPr>
          <w:rFonts w:ascii="Times New Roman" w:hAnsi="Times New Roman" w:cs="Times New Roman"/>
          <w:sz w:val="28"/>
          <w:szCs w:val="28"/>
        </w:rPr>
        <w:t xml:space="preserve">ТО </w:t>
      </w:r>
      <w:r w:rsidR="00ED6F2D" w:rsidRPr="002759C7">
        <w:rPr>
          <w:rFonts w:ascii="Times New Roman" w:hAnsi="Times New Roman" w:cs="Times New Roman"/>
          <w:sz w:val="28"/>
          <w:szCs w:val="28"/>
        </w:rPr>
        <w:t>“</w:t>
      </w:r>
      <w:r w:rsidR="00677645" w:rsidRPr="00257F7D">
        <w:rPr>
          <w:rFonts w:ascii="Times New Roman" w:hAnsi="Times New Roman" w:cs="Times New Roman"/>
          <w:sz w:val="28"/>
          <w:szCs w:val="28"/>
        </w:rPr>
        <w:t xml:space="preserve"> ТИКО</w:t>
      </w:r>
      <w:r w:rsidR="00ED6F2D" w:rsidRPr="002759C7">
        <w:rPr>
          <w:rFonts w:ascii="Times New Roman" w:hAnsi="Times New Roman" w:cs="Times New Roman"/>
          <w:sz w:val="28"/>
          <w:szCs w:val="28"/>
        </w:rPr>
        <w:t xml:space="preserve">” </w:t>
      </w:r>
      <w:r w:rsidR="00677645" w:rsidRPr="00257F7D">
        <w:rPr>
          <w:rFonts w:ascii="Times New Roman" w:hAnsi="Times New Roman" w:cs="Times New Roman"/>
          <w:sz w:val="28"/>
          <w:szCs w:val="28"/>
        </w:rPr>
        <w:t>по ТУ</w:t>
      </w:r>
      <w:r w:rsidR="00F51DD0" w:rsidRPr="00257F7D">
        <w:rPr>
          <w:rFonts w:ascii="Times New Roman" w:hAnsi="Times New Roman" w:cs="Times New Roman"/>
          <w:sz w:val="28"/>
          <w:szCs w:val="28"/>
        </w:rPr>
        <w:t xml:space="preserve"> 113-09-00208953-92.</w:t>
      </w:r>
    </w:p>
    <w:p w14:paraId="3F818FDC" w14:textId="77777777" w:rsidR="00C86F1D" w:rsidRPr="00257F7D" w:rsidRDefault="00EB13EA" w:rsidP="009542BB">
      <w:pPr>
        <w:spacing w:line="360" w:lineRule="auto"/>
        <w:ind w:firstLine="708"/>
        <w:jc w:val="both"/>
        <w:rPr>
          <w:rFonts w:ascii="Times New Roman" w:hAnsi="Times New Roman" w:cs="Times New Roman"/>
          <w:sz w:val="28"/>
          <w:szCs w:val="28"/>
        </w:rPr>
      </w:pPr>
      <w:r w:rsidRPr="00257F7D">
        <w:rPr>
          <w:rFonts w:ascii="Times New Roman" w:hAnsi="Times New Roman" w:cs="Times New Roman"/>
          <w:sz w:val="28"/>
          <w:szCs w:val="28"/>
        </w:rPr>
        <w:t>Уретановые каучуки для однокомпонентных клеев</w:t>
      </w:r>
      <w:r w:rsidR="00691BC7" w:rsidRPr="002759C7">
        <w:rPr>
          <w:rFonts w:ascii="Times New Roman" w:hAnsi="Times New Roman" w:cs="Times New Roman"/>
          <w:sz w:val="28"/>
          <w:szCs w:val="28"/>
        </w:rPr>
        <w:t>;</w:t>
      </w:r>
      <w:r w:rsidR="00547D78" w:rsidRPr="00257F7D">
        <w:rPr>
          <w:rFonts w:ascii="Times New Roman" w:hAnsi="Times New Roman" w:cs="Times New Roman"/>
          <w:sz w:val="28"/>
          <w:szCs w:val="28"/>
        </w:rPr>
        <w:t xml:space="preserve"> Десмо-колл-5</w:t>
      </w:r>
      <w:r w:rsidR="00BD753D" w:rsidRPr="00257F7D">
        <w:rPr>
          <w:rFonts w:ascii="Times New Roman" w:hAnsi="Times New Roman" w:cs="Times New Roman"/>
          <w:sz w:val="28"/>
          <w:szCs w:val="28"/>
        </w:rPr>
        <w:t>30</w:t>
      </w:r>
      <w:r w:rsidR="00471D32" w:rsidRPr="00257F7D">
        <w:rPr>
          <w:rFonts w:ascii="Times New Roman" w:hAnsi="Times New Roman" w:cs="Times New Roman"/>
          <w:sz w:val="28"/>
          <w:szCs w:val="28"/>
        </w:rPr>
        <w:t>, -</w:t>
      </w:r>
      <w:r w:rsidR="009024BB" w:rsidRPr="00257F7D">
        <w:rPr>
          <w:rFonts w:ascii="Times New Roman" w:hAnsi="Times New Roman" w:cs="Times New Roman"/>
          <w:sz w:val="28"/>
          <w:szCs w:val="28"/>
        </w:rPr>
        <w:t xml:space="preserve">540 и -600 фирмы </w:t>
      </w:r>
      <w:r w:rsidR="00ED6F2D" w:rsidRPr="002759C7">
        <w:rPr>
          <w:rFonts w:ascii="Times New Roman" w:hAnsi="Times New Roman" w:cs="Times New Roman"/>
          <w:sz w:val="28"/>
          <w:szCs w:val="28"/>
        </w:rPr>
        <w:t>“</w:t>
      </w:r>
      <w:r w:rsidR="009024BB" w:rsidRPr="00257F7D">
        <w:rPr>
          <w:rFonts w:ascii="Times New Roman" w:hAnsi="Times New Roman" w:cs="Times New Roman"/>
          <w:sz w:val="28"/>
          <w:szCs w:val="28"/>
        </w:rPr>
        <w:t>Байер</w:t>
      </w:r>
      <w:r w:rsidR="005255B7" w:rsidRPr="002759C7">
        <w:rPr>
          <w:rFonts w:ascii="Times New Roman" w:hAnsi="Times New Roman" w:cs="Times New Roman"/>
          <w:sz w:val="28"/>
          <w:szCs w:val="28"/>
        </w:rPr>
        <w:t>”.</w:t>
      </w:r>
    </w:p>
    <w:p w14:paraId="70431D25" w14:textId="77777777" w:rsidR="00C86F1D" w:rsidRPr="00257F7D" w:rsidRDefault="003923CE" w:rsidP="009542BB">
      <w:pPr>
        <w:spacing w:line="360" w:lineRule="auto"/>
        <w:ind w:firstLine="708"/>
        <w:jc w:val="both"/>
        <w:rPr>
          <w:rFonts w:ascii="Times New Roman" w:hAnsi="Times New Roman" w:cs="Times New Roman"/>
          <w:sz w:val="28"/>
          <w:szCs w:val="28"/>
        </w:rPr>
      </w:pPr>
      <w:r w:rsidRPr="002759C7">
        <w:rPr>
          <w:rFonts w:ascii="Times New Roman" w:hAnsi="Times New Roman" w:cs="Times New Roman"/>
          <w:sz w:val="28"/>
          <w:szCs w:val="28"/>
        </w:rPr>
        <w:t xml:space="preserve">Отвердители: </w:t>
      </w:r>
      <w:r w:rsidR="00036DD1" w:rsidRPr="00257F7D">
        <w:rPr>
          <w:rFonts w:ascii="Times New Roman" w:hAnsi="Times New Roman" w:cs="Times New Roman"/>
          <w:sz w:val="28"/>
          <w:szCs w:val="28"/>
        </w:rPr>
        <w:t>Полиизоциа</w:t>
      </w:r>
      <w:r w:rsidRPr="00257F7D">
        <w:rPr>
          <w:rFonts w:ascii="Times New Roman" w:hAnsi="Times New Roman" w:cs="Times New Roman"/>
          <w:sz w:val="28"/>
          <w:szCs w:val="28"/>
        </w:rPr>
        <w:t>нат</w:t>
      </w:r>
      <w:r w:rsidR="00036DD1" w:rsidRPr="00257F7D">
        <w:rPr>
          <w:rFonts w:ascii="Times New Roman" w:hAnsi="Times New Roman" w:cs="Times New Roman"/>
          <w:sz w:val="28"/>
          <w:szCs w:val="28"/>
        </w:rPr>
        <w:t xml:space="preserve"> марки Б (ПИЦ) </w:t>
      </w:r>
      <w:r w:rsidR="00D62479" w:rsidRPr="00257F7D">
        <w:rPr>
          <w:rFonts w:ascii="Times New Roman" w:hAnsi="Times New Roman" w:cs="Times New Roman"/>
          <w:sz w:val="28"/>
          <w:szCs w:val="28"/>
        </w:rPr>
        <w:t>ТУ 6-03-375; Лейконат ТУ</w:t>
      </w:r>
      <w:r w:rsidR="00510F5C" w:rsidRPr="00257F7D">
        <w:rPr>
          <w:rFonts w:ascii="Times New Roman" w:hAnsi="Times New Roman" w:cs="Times New Roman"/>
          <w:sz w:val="28"/>
          <w:szCs w:val="28"/>
        </w:rPr>
        <w:t xml:space="preserve"> 6-140820; Десмодур </w:t>
      </w:r>
      <w:r w:rsidR="00510F5C" w:rsidRPr="00257F7D">
        <w:rPr>
          <w:rFonts w:ascii="Times New Roman" w:hAnsi="Times New Roman" w:cs="Times New Roman"/>
          <w:sz w:val="28"/>
          <w:szCs w:val="28"/>
          <w:lang w:val="en-US"/>
        </w:rPr>
        <w:t>RF</w:t>
      </w:r>
      <w:r w:rsidR="00510F5C" w:rsidRPr="002759C7">
        <w:rPr>
          <w:rFonts w:ascii="Times New Roman" w:hAnsi="Times New Roman" w:cs="Times New Roman"/>
          <w:sz w:val="28"/>
          <w:szCs w:val="28"/>
        </w:rPr>
        <w:t xml:space="preserve"> </w:t>
      </w:r>
      <w:r w:rsidR="00DA298B" w:rsidRPr="00257F7D">
        <w:rPr>
          <w:rFonts w:ascii="Times New Roman" w:hAnsi="Times New Roman" w:cs="Times New Roman"/>
          <w:sz w:val="28"/>
          <w:szCs w:val="28"/>
        </w:rPr>
        <w:t xml:space="preserve">фирмы </w:t>
      </w:r>
      <w:r w:rsidR="00DA298B" w:rsidRPr="002759C7">
        <w:rPr>
          <w:rFonts w:ascii="Times New Roman" w:hAnsi="Times New Roman" w:cs="Times New Roman"/>
          <w:sz w:val="28"/>
          <w:szCs w:val="28"/>
        </w:rPr>
        <w:t>“</w:t>
      </w:r>
      <w:r w:rsidR="008550E5" w:rsidRPr="00257F7D">
        <w:rPr>
          <w:rFonts w:ascii="Times New Roman" w:hAnsi="Times New Roman" w:cs="Times New Roman"/>
          <w:sz w:val="28"/>
          <w:szCs w:val="28"/>
        </w:rPr>
        <w:t>Байер</w:t>
      </w:r>
      <w:r w:rsidR="00DA298B" w:rsidRPr="002759C7">
        <w:rPr>
          <w:rFonts w:ascii="Times New Roman" w:hAnsi="Times New Roman" w:cs="Times New Roman"/>
          <w:sz w:val="28"/>
          <w:szCs w:val="28"/>
        </w:rPr>
        <w:t>”</w:t>
      </w:r>
      <w:r w:rsidR="008550E5" w:rsidRPr="00257F7D">
        <w:rPr>
          <w:rFonts w:ascii="Times New Roman" w:hAnsi="Times New Roman" w:cs="Times New Roman"/>
          <w:sz w:val="28"/>
          <w:szCs w:val="28"/>
        </w:rPr>
        <w:t>.</w:t>
      </w:r>
    </w:p>
    <w:p w14:paraId="4D05ECD8" w14:textId="59C218FD" w:rsidR="008550E5" w:rsidRPr="002759C7" w:rsidRDefault="008550E5" w:rsidP="009542BB">
      <w:pPr>
        <w:spacing w:line="360" w:lineRule="auto"/>
        <w:ind w:firstLine="708"/>
        <w:jc w:val="both"/>
        <w:rPr>
          <w:rFonts w:ascii="Times New Roman" w:hAnsi="Times New Roman" w:cs="Times New Roman"/>
          <w:sz w:val="28"/>
          <w:szCs w:val="28"/>
        </w:rPr>
      </w:pPr>
      <w:r w:rsidRPr="00257F7D">
        <w:rPr>
          <w:rFonts w:ascii="Times New Roman" w:hAnsi="Times New Roman" w:cs="Times New Roman"/>
          <w:i/>
          <w:sz w:val="28"/>
          <w:szCs w:val="28"/>
        </w:rPr>
        <w:t>Область применения</w:t>
      </w:r>
      <w:r w:rsidR="00AC74EF" w:rsidRPr="00257F7D">
        <w:rPr>
          <w:rFonts w:ascii="Times New Roman" w:hAnsi="Times New Roman" w:cs="Times New Roman"/>
          <w:i/>
          <w:sz w:val="28"/>
          <w:szCs w:val="28"/>
        </w:rPr>
        <w:t xml:space="preserve">: </w:t>
      </w:r>
      <w:r w:rsidR="00AC74EF" w:rsidRPr="00257F7D">
        <w:rPr>
          <w:rFonts w:ascii="Times New Roman" w:hAnsi="Times New Roman" w:cs="Times New Roman"/>
          <w:sz w:val="28"/>
          <w:szCs w:val="28"/>
        </w:rPr>
        <w:t>Полиуретановый клей применяется для крепления готовых</w:t>
      </w:r>
      <w:r w:rsidR="006E15F1" w:rsidRPr="00257F7D">
        <w:rPr>
          <w:rFonts w:ascii="Times New Roman" w:hAnsi="Times New Roman" w:cs="Times New Roman"/>
          <w:sz w:val="28"/>
          <w:szCs w:val="28"/>
        </w:rPr>
        <w:t xml:space="preserve"> подошв из резины, кожи, термоэ</w:t>
      </w:r>
      <w:r w:rsidR="00EB589F" w:rsidRPr="00257F7D">
        <w:rPr>
          <w:rFonts w:ascii="Times New Roman" w:hAnsi="Times New Roman" w:cs="Times New Roman"/>
          <w:sz w:val="28"/>
          <w:szCs w:val="28"/>
        </w:rPr>
        <w:t>ластопластов (ТЭП), поливинилхлори</w:t>
      </w:r>
      <w:r w:rsidR="006F430C" w:rsidRPr="00257F7D">
        <w:rPr>
          <w:rFonts w:ascii="Times New Roman" w:hAnsi="Times New Roman" w:cs="Times New Roman"/>
          <w:sz w:val="28"/>
          <w:szCs w:val="28"/>
        </w:rPr>
        <w:t>да (ПВХ) к верху обуви из натуральных кож.</w:t>
      </w:r>
    </w:p>
    <w:p w14:paraId="41829794" w14:textId="547CF16E" w:rsidR="007B1E9D" w:rsidRPr="00257F7D" w:rsidRDefault="007B1E9D" w:rsidP="009542BB">
      <w:pPr>
        <w:pStyle w:val="a4"/>
        <w:numPr>
          <w:ilvl w:val="0"/>
          <w:numId w:val="1"/>
        </w:numPr>
        <w:spacing w:line="360" w:lineRule="auto"/>
        <w:rPr>
          <w:rFonts w:ascii="Times New Roman" w:hAnsi="Times New Roman" w:cs="Times New Roman"/>
          <w:b/>
          <w:sz w:val="28"/>
          <w:szCs w:val="28"/>
        </w:rPr>
      </w:pPr>
      <w:r w:rsidRPr="00257F7D">
        <w:rPr>
          <w:rFonts w:ascii="Times New Roman" w:hAnsi="Times New Roman" w:cs="Times New Roman"/>
          <w:b/>
          <w:sz w:val="28"/>
          <w:szCs w:val="28"/>
        </w:rPr>
        <w:t xml:space="preserve">Укажите назначение операции «загибка краев деталей верха </w:t>
      </w:r>
      <w:r w:rsidR="00677645" w:rsidRPr="00257F7D">
        <w:rPr>
          <w:rFonts w:ascii="Times New Roman" w:hAnsi="Times New Roman" w:cs="Times New Roman"/>
          <w:b/>
          <w:sz w:val="28"/>
          <w:szCs w:val="28"/>
        </w:rPr>
        <w:t xml:space="preserve"> </w:t>
      </w:r>
      <w:r w:rsidRPr="00257F7D">
        <w:rPr>
          <w:rFonts w:ascii="Times New Roman" w:hAnsi="Times New Roman" w:cs="Times New Roman"/>
          <w:b/>
          <w:sz w:val="28"/>
          <w:szCs w:val="28"/>
        </w:rPr>
        <w:t>обуви» и применяемое оборудование.</w:t>
      </w:r>
    </w:p>
    <w:p w14:paraId="49FDD62B" w14:textId="29F61F3B" w:rsidR="007F4A37" w:rsidRPr="009A2D1C" w:rsidRDefault="007F4A37" w:rsidP="009A2D1C">
      <w:pPr>
        <w:spacing w:line="360" w:lineRule="auto"/>
        <w:ind w:firstLine="360"/>
        <w:jc w:val="both"/>
        <w:rPr>
          <w:rFonts w:ascii="Times New Roman" w:hAnsi="Times New Roman" w:cs="Times New Roman"/>
          <w:color w:val="000000"/>
          <w:sz w:val="28"/>
          <w:szCs w:val="28"/>
        </w:rPr>
      </w:pPr>
      <w:r w:rsidRPr="009A2D1C">
        <w:rPr>
          <w:rFonts w:ascii="Times New Roman" w:hAnsi="Times New Roman" w:cs="Times New Roman"/>
          <w:color w:val="000000"/>
          <w:sz w:val="28"/>
          <w:szCs w:val="28"/>
        </w:rPr>
        <w:t xml:space="preserve"> Загибка краев деталей верха обуви. Видимые края деталей верха обуви загибают для улучшения ее внешнего вида. Края деталей верха загибают без их предварительной подготовки или с предварительной подготовкой. Предварительная подготовка деталей верха заключается в намазке краев деталей верха клеем, сушке клея, наклеивании тесьмы или шнура по канту для повышения его прочности. Далее, для обработки можно использовать</w:t>
      </w:r>
      <w:r w:rsidRPr="009A2D1C">
        <w:rPr>
          <w:rStyle w:val="apple-converted-space"/>
          <w:rFonts w:ascii="Times New Roman" w:hAnsi="Times New Roman" w:cs="Times New Roman"/>
          <w:color w:val="000000"/>
          <w:sz w:val="28"/>
          <w:szCs w:val="28"/>
        </w:rPr>
        <w:t> </w:t>
      </w:r>
      <w:hyperlink r:id="rId8" w:history="1">
        <w:r w:rsidRPr="009A2D1C">
          <w:rPr>
            <w:rStyle w:val="a5"/>
            <w:rFonts w:ascii="Times New Roman" w:hAnsi="Times New Roman" w:cs="Times New Roman"/>
            <w:color w:val="000000"/>
            <w:sz w:val="28"/>
            <w:szCs w:val="28"/>
          </w:rPr>
          <w:t>шлифовальные станки</w:t>
        </w:r>
      </w:hyperlink>
      <w:r w:rsidRPr="009A2D1C">
        <w:rPr>
          <w:rFonts w:ascii="Times New Roman" w:hAnsi="Times New Roman" w:cs="Times New Roman"/>
          <w:color w:val="000000"/>
          <w:sz w:val="28"/>
          <w:szCs w:val="28"/>
        </w:rPr>
        <w:t>.</w:t>
      </w:r>
    </w:p>
    <w:p w14:paraId="37D319C7" w14:textId="0D1B13E6" w:rsidR="009A2D1C" w:rsidRPr="009A2D1C" w:rsidRDefault="007F4A37" w:rsidP="009A2D1C">
      <w:pPr>
        <w:spacing w:line="360" w:lineRule="auto"/>
        <w:ind w:firstLine="426"/>
        <w:jc w:val="both"/>
        <w:rPr>
          <w:rFonts w:eastAsia="MingLiU" w:cs="MingLiU"/>
          <w:color w:val="000000"/>
          <w:sz w:val="28"/>
          <w:szCs w:val="28"/>
        </w:rPr>
      </w:pPr>
      <w:r w:rsidRPr="009A2D1C">
        <w:rPr>
          <w:rFonts w:ascii="Times New Roman" w:hAnsi="Times New Roman" w:cs="Times New Roman"/>
          <w:color w:val="000000"/>
          <w:sz w:val="28"/>
          <w:szCs w:val="28"/>
        </w:rPr>
        <w:t xml:space="preserve">Утоненные края деталей верха с бахтармяной стороны промазывают клеем из натурального каучука на ширину 9—12 мм, высушивают при температуре окружающей среды в вытяжном шкафу в течение 10—15 мин. Края деталей верха обуви намазывают клеем вручную или на специальной машине. Применение клеев на основе хлоропреновых латексов позволило не производить предварительную намазку и сушку краев деталей верха, что повысило производительность труда и уменьшило расход клея. Такая загибка осуществляется на машине01280/Р1. Машина 01280/Р1 последовательно загибает края деталей верха обуви из натуральных и искусственных кож как предварительно промазанных клеем, так и с одновременным нанесением клея на загибаемый край детали и наклеиванием на нее укрепляющей тесьмы или шнура. Для лучшего качества загибки края деталей с малым радиусом кривизны до нанесения клея надсекают на глубину 2—2,5 мм с расстоянием между надрезами 2,5—3 мм. Для загибки краев деталей верха на клеи-расплавы на основе низкомолекулярных полиамидов используют машины ЗКД-1-0, модели А, Б и С фирмы БУСМК (Великобритания), 171 фирмы «Сигма» (Италия), RP-67-TE фирмы «Сагитта» (Италия), модели F, FC3 фирмы УСМ (США). </w:t>
      </w:r>
    </w:p>
    <w:p w14:paraId="2A0DFB73" w14:textId="3890C0E8" w:rsidR="007F4A37" w:rsidRPr="00257F7D" w:rsidRDefault="007F4A37" w:rsidP="009A2D1C">
      <w:pPr>
        <w:pStyle w:val="a4"/>
        <w:spacing w:line="360" w:lineRule="auto"/>
        <w:ind w:left="0" w:firstLine="426"/>
        <w:jc w:val="both"/>
        <w:rPr>
          <w:rFonts w:ascii="Times New Roman" w:hAnsi="Times New Roman" w:cs="Times New Roman"/>
          <w:color w:val="000000"/>
          <w:sz w:val="28"/>
          <w:szCs w:val="28"/>
        </w:rPr>
      </w:pPr>
      <w:r w:rsidRPr="00257F7D">
        <w:rPr>
          <w:rFonts w:ascii="Times New Roman" w:hAnsi="Times New Roman" w:cs="Times New Roman"/>
          <w:color w:val="000000"/>
          <w:sz w:val="28"/>
          <w:szCs w:val="28"/>
        </w:rPr>
        <w:t>Для загибки краев деталей верха обуви используют полиамидные клеи-расплавы 69Т фирм «Продюи Ламбиотте Фрер» (Франция), «Изар-Хеми», «Тиволи Верке» и «Бостик». Края прямых деталей, чересподъемных ремней и ремней летней обуви загибают на валично-роликовых машинах. Производительность труда при загибке краев ремней летней обуви повышается при использовании машины 1641/G фирмы «Протос» (ФРГ), на которой загибка проводится одновременно с нанесением термопластичного клея. При наличии очень сложных контуров деталей верха используют ручную загибку по шаблону, который наклеивают на лицевую сторону детали так, чтобы загибаемая кромка равномерно выступала за его край. Перед загибкой кромку детали после утонения и надсекания намазывают клеем НК и высушивают.</w:t>
      </w:r>
    </w:p>
    <w:p w14:paraId="75743DB8" w14:textId="77777777" w:rsidR="004B6FC9" w:rsidRPr="00257F7D" w:rsidRDefault="004B6FC9" w:rsidP="009542BB">
      <w:pPr>
        <w:pStyle w:val="a4"/>
        <w:spacing w:line="360" w:lineRule="auto"/>
        <w:rPr>
          <w:rFonts w:ascii="Times New Roman" w:hAnsi="Times New Roman" w:cs="Times New Roman"/>
          <w:sz w:val="28"/>
          <w:szCs w:val="28"/>
        </w:rPr>
      </w:pPr>
    </w:p>
    <w:p w14:paraId="0770BEF9" w14:textId="77777777" w:rsidR="007B1E9D" w:rsidRPr="00257F7D" w:rsidRDefault="007B1E9D" w:rsidP="009542BB">
      <w:pPr>
        <w:pStyle w:val="a4"/>
        <w:numPr>
          <w:ilvl w:val="0"/>
          <w:numId w:val="1"/>
        </w:numPr>
        <w:spacing w:line="360" w:lineRule="auto"/>
        <w:rPr>
          <w:rFonts w:ascii="Times New Roman" w:hAnsi="Times New Roman" w:cs="Times New Roman"/>
          <w:b/>
          <w:sz w:val="28"/>
          <w:szCs w:val="28"/>
        </w:rPr>
      </w:pPr>
      <w:r w:rsidRPr="00257F7D">
        <w:rPr>
          <w:rFonts w:ascii="Times New Roman" w:hAnsi="Times New Roman" w:cs="Times New Roman"/>
          <w:b/>
          <w:sz w:val="28"/>
          <w:szCs w:val="28"/>
        </w:rPr>
        <w:t>Опишите технологический процесс обработки кожаной стельки с картонной полустелькой для обуви клеевого метода крепления.</w:t>
      </w:r>
    </w:p>
    <w:p w14:paraId="15DB8BD6"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Перечень  операций</w:t>
      </w:r>
    </w:p>
    <w:p w14:paraId="2290469E"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1. Выравнивание стелек из кожи по толщине.</w:t>
      </w:r>
    </w:p>
    <w:p w14:paraId="13F1E5E1"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 Шлифование стелек из кожи с лицевой и бахтармяной сторон, удаление пыли.</w:t>
      </w:r>
    </w:p>
    <w:p w14:paraId="420CB158"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3. Надсечка пучковой части стелек из кожи.</w:t>
      </w:r>
    </w:p>
    <w:p w14:paraId="7BFC572E"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4. Спускание краев полустелек.</w:t>
      </w:r>
    </w:p>
    <w:p w14:paraId="1AA9743A"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5. Вырезание желоба в полустельках под металлический геленок.</w:t>
      </w:r>
    </w:p>
    <w:p w14:paraId="71DC99ED"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6. Прикрепление металлического геленка к полустелькам.</w:t>
      </w:r>
    </w:p>
    <w:p w14:paraId="370A1687"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7. Намазка клеем стелек, полустелек, металлического геленка, сушка.</w:t>
      </w:r>
    </w:p>
    <w:p w14:paraId="190F1595"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8. Склеивание слоев стелек.</w:t>
      </w:r>
    </w:p>
    <w:p w14:paraId="72BBB51D"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9. Снятие фаски в пяточно-геленочной части стелек с полустельками.</w:t>
      </w:r>
    </w:p>
    <w:p w14:paraId="26201E63"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10.Формование стелек.</w:t>
      </w:r>
    </w:p>
    <w:p w14:paraId="393A7164" w14:textId="77777777" w:rsidR="004B41AF" w:rsidRPr="009A2D1C" w:rsidRDefault="004B41AF" w:rsidP="009542BB">
      <w:pPr>
        <w:widowControl w:val="0"/>
        <w:autoSpaceDE w:val="0"/>
        <w:autoSpaceDN w:val="0"/>
        <w:adjustRightInd w:val="0"/>
        <w:spacing w:after="0" w:line="360" w:lineRule="auto"/>
        <w:jc w:val="center"/>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ТЕХНОЛОГИЧЕСКИЙ  ПРОЦЕСС</w:t>
      </w:r>
    </w:p>
    <w:p w14:paraId="121CD05D" w14:textId="77777777" w:rsidR="004B41AF" w:rsidRPr="009A2D1C" w:rsidRDefault="004B41AF" w:rsidP="009542BB">
      <w:pPr>
        <w:widowControl w:val="0"/>
        <w:autoSpaceDE w:val="0"/>
        <w:autoSpaceDN w:val="0"/>
        <w:adjustRightInd w:val="0"/>
        <w:spacing w:after="0" w:line="360" w:lineRule="auto"/>
        <w:jc w:val="center"/>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1. Выравнивание стелек из кожи по толщине</w:t>
      </w:r>
    </w:p>
    <w:p w14:paraId="76723AC0" w14:textId="6AD40BE0"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A.       </w:t>
      </w:r>
      <w:r w:rsidRPr="009A2D1C">
        <w:rPr>
          <w:rFonts w:ascii="Times New Roman" w:hAnsi="Times New Roman" w:cs="Times New Roman"/>
          <w:color w:val="000000" w:themeColor="text1"/>
          <w:sz w:val="28"/>
          <w:szCs w:val="28"/>
        </w:rPr>
        <w:t>Стельки из кожи выравнивают с бахтармяной стороны. Толщина стелек после выравнивания должна соответствовать требованиям нормативно-технической документации на данный вид обуви, а припуск на обработку составлять 0,1÷0,3 мм. Разница толщины отдельных стелек в</w:t>
      </w:r>
      <w:r w:rsidR="0071282A" w:rsidRPr="009A2D1C">
        <w:rPr>
          <w:rFonts w:ascii="Times New Roman" w:hAnsi="Times New Roman" w:cs="Times New Roman"/>
          <w:color w:val="000000" w:themeColor="text1"/>
          <w:sz w:val="28"/>
          <w:szCs w:val="28"/>
        </w:rPr>
        <w:t xml:space="preserve"> </w:t>
      </w:r>
      <w:r w:rsidRPr="009A2D1C">
        <w:rPr>
          <w:rFonts w:ascii="Times New Roman" w:hAnsi="Times New Roman" w:cs="Times New Roman"/>
          <w:color w:val="000000" w:themeColor="text1"/>
          <w:sz w:val="28"/>
          <w:szCs w:val="28"/>
        </w:rPr>
        <w:t>партии допускается до 0,5 мм. Толщину стелек измеряют в пучковой части.</w:t>
      </w:r>
    </w:p>
    <w:p w14:paraId="1744D615"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B.       </w:t>
      </w:r>
      <w:r w:rsidRPr="009A2D1C">
        <w:rPr>
          <w:rFonts w:ascii="Times New Roman" w:hAnsi="Times New Roman" w:cs="Times New Roman"/>
          <w:color w:val="000000" w:themeColor="text1"/>
          <w:sz w:val="28"/>
          <w:szCs w:val="28"/>
        </w:rPr>
        <w:t>Машины типа ДН-З-О, 05210/P1 и 05095/Р1 для выравнивания деталей  низа обуви; толщиномер ТР 25-100 по ГОСТ 11358-74.</w:t>
      </w:r>
    </w:p>
    <w:p w14:paraId="46D5A0B2" w14:textId="77777777" w:rsidR="004B41AF" w:rsidRPr="009A2D1C" w:rsidRDefault="004B41AF" w:rsidP="009542BB">
      <w:pPr>
        <w:widowControl w:val="0"/>
        <w:autoSpaceDE w:val="0"/>
        <w:autoSpaceDN w:val="0"/>
        <w:adjustRightInd w:val="0"/>
        <w:spacing w:after="0" w:line="360" w:lineRule="auto"/>
        <w:jc w:val="center"/>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2. Шлифование стелек из кожи с лицевой и бахтармяной сторон, удаление пыли</w:t>
      </w:r>
    </w:p>
    <w:p w14:paraId="0C82A7EE"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A.       </w:t>
      </w:r>
      <w:r w:rsidRPr="009A2D1C">
        <w:rPr>
          <w:rFonts w:ascii="Times New Roman" w:hAnsi="Times New Roman" w:cs="Times New Roman"/>
          <w:color w:val="000000" w:themeColor="text1"/>
          <w:sz w:val="28"/>
          <w:szCs w:val="28"/>
        </w:rPr>
        <w:t>Стельки шлифуют с лицевой и бахтармяной сторон равномерно, без выхватов и пропусков. Отшлифованную поверхность очищают от пыли.</w:t>
      </w:r>
    </w:p>
    <w:p w14:paraId="0B711215"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B.       </w:t>
      </w:r>
      <w:r w:rsidRPr="009A2D1C">
        <w:rPr>
          <w:rFonts w:ascii="Times New Roman" w:hAnsi="Times New Roman" w:cs="Times New Roman"/>
          <w:color w:val="000000" w:themeColor="text1"/>
          <w:sz w:val="28"/>
          <w:szCs w:val="28"/>
        </w:rPr>
        <w:t>Машины типа ШН-1-0 и 04163/Р3 для шлифования плоских неприкрепленных деталей низа обуви; шлифовальная шкурка № 63—100 по ГОСТ 5009-75; абразивные круги № 50 и 60 по ГОСТ 2424-83.</w:t>
      </w:r>
    </w:p>
    <w:p w14:paraId="0BCF6116" w14:textId="77777777" w:rsidR="004B41AF" w:rsidRPr="009A2D1C" w:rsidRDefault="004B41AF" w:rsidP="009542BB">
      <w:pPr>
        <w:widowControl w:val="0"/>
        <w:autoSpaceDE w:val="0"/>
        <w:autoSpaceDN w:val="0"/>
        <w:adjustRightInd w:val="0"/>
        <w:spacing w:after="0" w:line="360" w:lineRule="auto"/>
        <w:jc w:val="center"/>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3. Надсечка пучковой части стелек из кожи</w:t>
      </w:r>
    </w:p>
    <w:p w14:paraId="2DCC37F9"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A.       </w:t>
      </w:r>
      <w:r w:rsidRPr="009A2D1C">
        <w:rPr>
          <w:rFonts w:ascii="Times New Roman" w:hAnsi="Times New Roman" w:cs="Times New Roman"/>
          <w:color w:val="000000" w:themeColor="text1"/>
          <w:sz w:val="28"/>
          <w:szCs w:val="28"/>
        </w:rPr>
        <w:t>Стельки из кожи надсекают с неходовой поверхности прерывающимися линиями параллельно линии пучков.  Надрезы должны быть расположены симметрично относительно линии пучков. Параметры надсечки и расстояние между линиями надрезов устанавливаются лабораторией предприятия.</w:t>
      </w:r>
    </w:p>
    <w:p w14:paraId="0E8C2107"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B.       </w:t>
      </w:r>
      <w:r w:rsidRPr="009A2D1C">
        <w:rPr>
          <w:rFonts w:ascii="Times New Roman" w:hAnsi="Times New Roman" w:cs="Times New Roman"/>
          <w:color w:val="000000" w:themeColor="text1"/>
          <w:sz w:val="28"/>
          <w:szCs w:val="28"/>
        </w:rPr>
        <w:t>Машина НП-С-0 для надсечки стелек; измерительная линейка с ценой деления 1 мм по ГОСТ 427-75.</w:t>
      </w:r>
    </w:p>
    <w:p w14:paraId="30DBCDA7" w14:textId="77777777" w:rsidR="004B41AF" w:rsidRPr="009A2D1C" w:rsidRDefault="004B41AF" w:rsidP="009542BB">
      <w:pPr>
        <w:widowControl w:val="0"/>
        <w:autoSpaceDE w:val="0"/>
        <w:autoSpaceDN w:val="0"/>
        <w:adjustRightInd w:val="0"/>
        <w:spacing w:after="0" w:line="360" w:lineRule="auto"/>
        <w:jc w:val="center"/>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4. Спускание краев полустелек</w:t>
      </w:r>
    </w:p>
    <w:p w14:paraId="7B6D5DC6"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A.       </w:t>
      </w:r>
      <w:r w:rsidRPr="009A2D1C">
        <w:rPr>
          <w:rFonts w:ascii="Times New Roman" w:hAnsi="Times New Roman" w:cs="Times New Roman"/>
          <w:color w:val="000000" w:themeColor="text1"/>
          <w:sz w:val="28"/>
          <w:szCs w:val="28"/>
        </w:rPr>
        <w:t>Края полустелек плавно спускают по всему периметру или по переднему краю. Толщина спуска по периметру 0,8—1,0 мм, а в геленочной части в направлении к пяточной части — до 2 мм. Ширина спуска по переднему краю 12—17 мм, пяточно-геленочному краю — 8÷14 мм.</w:t>
      </w:r>
    </w:p>
    <w:p w14:paraId="2DB37A87"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B.       </w:t>
      </w:r>
      <w:r w:rsidRPr="009A2D1C">
        <w:rPr>
          <w:rFonts w:ascii="Times New Roman" w:hAnsi="Times New Roman" w:cs="Times New Roman"/>
          <w:color w:val="000000" w:themeColor="text1"/>
          <w:sz w:val="28"/>
          <w:szCs w:val="28"/>
        </w:rPr>
        <w:t>Машины типа АСГ-12, 04211/Р6 и 05185/Р2 для спускания краев деталей низа обуви; измерительная линейка с ценой деления 1 мм по ГОСТ 427-75; толщиномер ТР 25-100 по ГОСТ 11358-74.</w:t>
      </w:r>
    </w:p>
    <w:p w14:paraId="597061C9" w14:textId="77777777" w:rsidR="004B41AF" w:rsidRPr="009A2D1C" w:rsidRDefault="004B41AF" w:rsidP="009542BB">
      <w:pPr>
        <w:widowControl w:val="0"/>
        <w:autoSpaceDE w:val="0"/>
        <w:autoSpaceDN w:val="0"/>
        <w:adjustRightInd w:val="0"/>
        <w:spacing w:after="0" w:line="360" w:lineRule="auto"/>
        <w:jc w:val="center"/>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5. Вырезание желоба в полустельках под металлический геленок</w:t>
      </w:r>
    </w:p>
    <w:p w14:paraId="47644691"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A.       </w:t>
      </w:r>
      <w:r w:rsidRPr="009A2D1C">
        <w:rPr>
          <w:rFonts w:ascii="Times New Roman" w:hAnsi="Times New Roman" w:cs="Times New Roman"/>
          <w:color w:val="000000" w:themeColor="text1"/>
          <w:sz w:val="28"/>
          <w:szCs w:val="28"/>
        </w:rPr>
        <w:t>Желобление под геленок производят с неспущенной стороны полустелек. Желоб на полустельках должен быть расположен по центру условной оси симметрии пяточной части. Глубина желоба (0,8±0,2) мм, ширина вынутого желоба — 15 мм.</w:t>
      </w:r>
    </w:p>
    <w:p w14:paraId="6CF40DC0"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B.       </w:t>
      </w:r>
      <w:r w:rsidRPr="009A2D1C">
        <w:rPr>
          <w:rFonts w:ascii="Times New Roman" w:hAnsi="Times New Roman" w:cs="Times New Roman"/>
          <w:color w:val="000000" w:themeColor="text1"/>
          <w:sz w:val="28"/>
          <w:szCs w:val="28"/>
        </w:rPr>
        <w:t>Машина мод. NFM 13A фирмы «Морбах» и машина мод. АУ-26 фирмы «Анвер» для вырезания желоба; фрезы с пластинами «видиа» шириной 12,5 и 14,5 мм; измерительная линейка с ценой деления 1 мм по ГОСТ 427-75; штангенциркуль ШН-1 по ГОСТ 2291-77.</w:t>
      </w:r>
    </w:p>
    <w:p w14:paraId="69C08039"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9A2D1C">
        <w:rPr>
          <w:rFonts w:ascii="Times New Roman" w:hAnsi="Times New Roman" w:cs="Times New Roman"/>
          <w:b/>
          <w:bCs/>
          <w:i/>
          <w:iCs/>
          <w:color w:val="000000" w:themeColor="text1"/>
          <w:sz w:val="28"/>
          <w:szCs w:val="28"/>
        </w:rPr>
        <w:t>Примечание. Операция исключается при применении полустелек с пазом и отверстиями для укладки и крепления геленка.</w:t>
      </w:r>
    </w:p>
    <w:p w14:paraId="1904061E"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p>
    <w:p w14:paraId="4A6B6698" w14:textId="77777777" w:rsidR="004B41AF" w:rsidRPr="009A2D1C" w:rsidRDefault="004B41AF" w:rsidP="009542BB">
      <w:pPr>
        <w:widowControl w:val="0"/>
        <w:autoSpaceDE w:val="0"/>
        <w:autoSpaceDN w:val="0"/>
        <w:adjustRightInd w:val="0"/>
        <w:spacing w:after="0" w:line="360" w:lineRule="auto"/>
        <w:jc w:val="center"/>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6. Прикрепление металлического геленка к полустелькам</w:t>
      </w:r>
    </w:p>
    <w:p w14:paraId="154BA9D1"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А.       </w:t>
      </w:r>
      <w:r w:rsidRPr="009A2D1C">
        <w:rPr>
          <w:rFonts w:ascii="Times New Roman" w:hAnsi="Times New Roman" w:cs="Times New Roman"/>
          <w:color w:val="000000" w:themeColor="text1"/>
          <w:sz w:val="28"/>
          <w:szCs w:val="28"/>
        </w:rPr>
        <w:t>Металлический геленок вкладывают в желоб или паз полустельки выпуклой стороной в соответствии с гофрой, указывающей расстояние между концом металлического геленка или линией пяточного закругления полустелек, и прикрепляют одной или двумя блочками, закрепками или хольнитенами. Параметры расположения металлических геленков на полустельках мужской обуви в зависимости от размера обуви в мм составляют:</w:t>
      </w:r>
    </w:p>
    <w:p w14:paraId="12BE6D2D"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 </w:t>
      </w:r>
    </w:p>
    <w:tbl>
      <w:tblPr>
        <w:tblW w:w="0" w:type="auto"/>
        <w:tblBorders>
          <w:top w:val="single" w:sz="8" w:space="0" w:color="808080"/>
          <w:left w:val="single" w:sz="8" w:space="0" w:color="808080"/>
          <w:right w:val="single" w:sz="8" w:space="0" w:color="808080"/>
        </w:tblBorders>
        <w:tblLayout w:type="fixed"/>
        <w:tblLook w:val="0000" w:firstRow="0" w:lastRow="0" w:firstColumn="0" w:lastColumn="0" w:noHBand="0" w:noVBand="0"/>
      </w:tblPr>
      <w:tblGrid>
        <w:gridCol w:w="2400"/>
        <w:gridCol w:w="5100"/>
      </w:tblGrid>
      <w:tr w:rsidR="009A2D1C" w:rsidRPr="009A2D1C" w14:paraId="77F25F1C" w14:textId="77777777">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2E6F1E4E"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Размер обуви</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77EA70B2"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Расстояние конца геленка от пяточного закругления стельки</w:t>
            </w:r>
          </w:p>
        </w:tc>
      </w:tr>
      <w:tr w:rsidR="009A2D1C" w:rsidRPr="009A2D1C" w14:paraId="4AAB2BC8"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2837BE84"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240</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7D94A5D7"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42,5</w:t>
            </w:r>
          </w:p>
        </w:tc>
      </w:tr>
      <w:tr w:rsidR="009A2D1C" w:rsidRPr="009A2D1C" w14:paraId="30BE18D6"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23BB691B"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245</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67BBF54A"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37,5</w:t>
            </w:r>
          </w:p>
        </w:tc>
      </w:tr>
      <w:tr w:rsidR="009A2D1C" w:rsidRPr="009A2D1C" w14:paraId="4FD2060F"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07CB9460"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250</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2807D70E"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40,5</w:t>
            </w:r>
          </w:p>
        </w:tc>
      </w:tr>
      <w:tr w:rsidR="009A2D1C" w:rsidRPr="009A2D1C" w14:paraId="3C32C3F0"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473F3C59"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255</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5FFB066F"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42,5</w:t>
            </w:r>
          </w:p>
        </w:tc>
      </w:tr>
      <w:tr w:rsidR="009A2D1C" w:rsidRPr="009A2D1C" w14:paraId="3F45242D"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0293B272"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260</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7731743C"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45,0</w:t>
            </w:r>
          </w:p>
        </w:tc>
      </w:tr>
      <w:tr w:rsidR="009A2D1C" w:rsidRPr="009A2D1C" w14:paraId="277361CE"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5A899EFF"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265</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6CA595DE"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47,5</w:t>
            </w:r>
          </w:p>
        </w:tc>
      </w:tr>
      <w:tr w:rsidR="009A2D1C" w:rsidRPr="009A2D1C" w14:paraId="29DC07CD"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107BF4EE"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270</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7E7000CF"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50,0</w:t>
            </w:r>
          </w:p>
        </w:tc>
      </w:tr>
      <w:tr w:rsidR="009A2D1C" w:rsidRPr="009A2D1C" w14:paraId="2B673F24"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79240E06"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275</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773AF21D"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52,5</w:t>
            </w:r>
          </w:p>
        </w:tc>
      </w:tr>
      <w:tr w:rsidR="009A2D1C" w:rsidRPr="009A2D1C" w14:paraId="09139174"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32EE249E"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280</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74FF8162"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47,5</w:t>
            </w:r>
          </w:p>
        </w:tc>
      </w:tr>
      <w:tr w:rsidR="009A2D1C" w:rsidRPr="009A2D1C" w14:paraId="3A1BC216"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4EBFC490"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285</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2DE4B5B6"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50,0</w:t>
            </w:r>
          </w:p>
        </w:tc>
      </w:tr>
      <w:tr w:rsidR="009A2D1C" w:rsidRPr="009A2D1C" w14:paraId="5795F4D8"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55F19DF5"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290</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3145A349"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52,5</w:t>
            </w:r>
          </w:p>
        </w:tc>
      </w:tr>
      <w:tr w:rsidR="009A2D1C" w:rsidRPr="009A2D1C" w14:paraId="0536D08A"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2EDEEDB1"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295</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3951765E"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55,0</w:t>
            </w:r>
          </w:p>
        </w:tc>
      </w:tr>
      <w:tr w:rsidR="009A2D1C" w:rsidRPr="009A2D1C" w14:paraId="54D6906F" w14:textId="77777777">
        <w:tblPrEx>
          <w:tblBorders>
            <w:top w:val="none" w:sz="0" w:space="0" w:color="auto"/>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22EAF030"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300</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2A0D21CD"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57,5</w:t>
            </w:r>
          </w:p>
        </w:tc>
      </w:tr>
      <w:tr w:rsidR="009A2D1C" w:rsidRPr="009A2D1C" w14:paraId="2EBD3B35" w14:textId="77777777">
        <w:tblPrEx>
          <w:tblBorders>
            <w:top w:val="none" w:sz="0" w:space="0" w:color="auto"/>
            <w:bottom w:val="single" w:sz="8" w:space="0" w:color="808080"/>
          </w:tblBorders>
        </w:tblPrEx>
        <w:tc>
          <w:tcPr>
            <w:tcW w:w="24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466FDFCB"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305</w:t>
            </w:r>
          </w:p>
        </w:tc>
        <w:tc>
          <w:tcPr>
            <w:tcW w:w="5100" w:type="dxa"/>
            <w:tcBorders>
              <w:top w:val="single" w:sz="8" w:space="0" w:color="7095A9"/>
              <w:left w:val="single" w:sz="8" w:space="0" w:color="7095A9"/>
              <w:bottom w:val="single" w:sz="8" w:space="0" w:color="7095A9"/>
              <w:right w:val="single" w:sz="8" w:space="0" w:color="7095A9"/>
            </w:tcBorders>
            <w:tcMar>
              <w:top w:w="40" w:type="nil"/>
              <w:left w:w="40" w:type="nil"/>
              <w:bottom w:w="40" w:type="nil"/>
              <w:right w:w="40" w:type="nil"/>
            </w:tcMar>
          </w:tcPr>
          <w:p w14:paraId="4CE9570C"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color w:val="000000" w:themeColor="text1"/>
                <w:sz w:val="28"/>
                <w:szCs w:val="28"/>
              </w:rPr>
              <w:t>60,0</w:t>
            </w:r>
          </w:p>
        </w:tc>
      </w:tr>
    </w:tbl>
    <w:p w14:paraId="2C951D8C"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Б.       </w:t>
      </w:r>
      <w:r w:rsidRPr="009A2D1C">
        <w:rPr>
          <w:rFonts w:ascii="Times New Roman" w:hAnsi="Times New Roman" w:cs="Times New Roman"/>
          <w:color w:val="000000" w:themeColor="text1"/>
          <w:sz w:val="28"/>
          <w:szCs w:val="28"/>
        </w:rPr>
        <w:t xml:space="preserve">Блочки по ОСТ </w:t>
      </w:r>
      <w:hyperlink r:id="rId9" w:history="1">
        <w:r w:rsidRPr="009A2D1C">
          <w:rPr>
            <w:rFonts w:ascii="Times New Roman" w:hAnsi="Times New Roman" w:cs="Times New Roman"/>
            <w:color w:val="000000" w:themeColor="text1"/>
            <w:sz w:val="28"/>
            <w:szCs w:val="28"/>
            <w:u w:val="single" w:color="0078A1"/>
          </w:rPr>
          <w:t>17-192-78</w:t>
        </w:r>
      </w:hyperlink>
      <w:r w:rsidRPr="009A2D1C">
        <w:rPr>
          <w:rFonts w:ascii="Times New Roman" w:hAnsi="Times New Roman" w:cs="Times New Roman"/>
          <w:color w:val="000000" w:themeColor="text1"/>
          <w:sz w:val="28"/>
          <w:szCs w:val="28"/>
        </w:rPr>
        <w:t>, закрепки по ОСТ 17-600-81«Закрепки и гвозди для изделий легкой промышленности» для прикрепления геленка, проволока сечением 1,07×0,63 мм</w:t>
      </w:r>
    </w:p>
    <w:p w14:paraId="6F9B4DA9"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В.       </w:t>
      </w:r>
      <w:r w:rsidRPr="009A2D1C">
        <w:rPr>
          <w:rFonts w:ascii="Times New Roman" w:hAnsi="Times New Roman" w:cs="Times New Roman"/>
          <w:color w:val="000000" w:themeColor="text1"/>
          <w:sz w:val="28"/>
          <w:szCs w:val="28"/>
        </w:rPr>
        <w:t>Машина МКС-СО, машина мод. 375 фирмы «Сигма» и машина мод. 97 фирмы «Морбах».</w:t>
      </w:r>
    </w:p>
    <w:p w14:paraId="33FF4960"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i/>
          <w:iCs/>
          <w:color w:val="000000" w:themeColor="text1"/>
          <w:sz w:val="28"/>
          <w:szCs w:val="28"/>
        </w:rPr>
        <w:t>Примечание. Допускается прикрепление металлического геленка к полустелькам без желобления. При применении металлического геленка без желобле-ния его накладывают по условной оси симметрии полустелек.</w:t>
      </w:r>
    </w:p>
    <w:p w14:paraId="63AEC0D0" w14:textId="77777777" w:rsidR="004B41AF" w:rsidRPr="009A2D1C" w:rsidRDefault="004B41AF" w:rsidP="009542BB">
      <w:pPr>
        <w:widowControl w:val="0"/>
        <w:autoSpaceDE w:val="0"/>
        <w:autoSpaceDN w:val="0"/>
        <w:adjustRightInd w:val="0"/>
        <w:spacing w:after="0" w:line="360" w:lineRule="auto"/>
        <w:jc w:val="center"/>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7. Намазка клеем стелек, полустелек, металлического геленка, сушка</w:t>
      </w:r>
    </w:p>
    <w:p w14:paraId="4227DCB4"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А.       </w:t>
      </w:r>
      <w:r w:rsidRPr="009A2D1C">
        <w:rPr>
          <w:rFonts w:ascii="Times New Roman" w:hAnsi="Times New Roman" w:cs="Times New Roman"/>
          <w:color w:val="000000" w:themeColor="text1"/>
          <w:sz w:val="28"/>
          <w:szCs w:val="28"/>
        </w:rPr>
        <w:t>На бахтармяную сторону стелек, полустельки с металлическим теленком наносят ровный слой клея. Клеевую пленку высушивают по режиму, установленному для соответствующего клея.</w:t>
      </w:r>
    </w:p>
    <w:p w14:paraId="0E4AC9DF"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Б.       </w:t>
      </w:r>
      <w:r w:rsidRPr="009A2D1C">
        <w:rPr>
          <w:rFonts w:ascii="Times New Roman" w:hAnsi="Times New Roman" w:cs="Times New Roman"/>
          <w:color w:val="000000" w:themeColor="text1"/>
          <w:sz w:val="28"/>
          <w:szCs w:val="28"/>
        </w:rPr>
        <w:t>Клей полихлоропреновый (наиритовый), латексный, клей из</w:t>
      </w:r>
      <w:r w:rsidRPr="009A2D1C">
        <w:rPr>
          <w:rFonts w:ascii="Times New Roman" w:hAnsi="Times New Roman" w:cs="Times New Roman"/>
          <w:b/>
          <w:bCs/>
          <w:color w:val="000000" w:themeColor="text1"/>
          <w:sz w:val="28"/>
          <w:szCs w:val="28"/>
        </w:rPr>
        <w:t xml:space="preserve"> </w:t>
      </w:r>
      <w:r w:rsidRPr="009A2D1C">
        <w:rPr>
          <w:rFonts w:ascii="Times New Roman" w:hAnsi="Times New Roman" w:cs="Times New Roman"/>
          <w:color w:val="000000" w:themeColor="text1"/>
          <w:sz w:val="28"/>
          <w:szCs w:val="28"/>
        </w:rPr>
        <w:t>натурального каучука.</w:t>
      </w:r>
    </w:p>
    <w:p w14:paraId="662F39BD" w14:textId="77777777" w:rsidR="004B41AF" w:rsidRPr="009A2D1C" w:rsidRDefault="004B41AF" w:rsidP="009542B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В.       </w:t>
      </w:r>
      <w:r w:rsidRPr="009A2D1C">
        <w:rPr>
          <w:rFonts w:ascii="Times New Roman" w:hAnsi="Times New Roman" w:cs="Times New Roman"/>
          <w:color w:val="000000" w:themeColor="text1"/>
          <w:sz w:val="28"/>
          <w:szCs w:val="28"/>
        </w:rPr>
        <w:t>Стол; сушилка СОХ-38; машина мод. 1016L фирмы «Гестика» и машина мод. В фирмы БУСМК для намазки клеем плоских деталей низа обуви; кисть; сосуд для клея; часы электровторичные по ГОСТ 22527-77.</w:t>
      </w:r>
    </w:p>
    <w:p w14:paraId="3CC6FDAC" w14:textId="77777777" w:rsidR="004B41AF" w:rsidRPr="009A2D1C" w:rsidRDefault="004B41AF" w:rsidP="009542BB">
      <w:pPr>
        <w:widowControl w:val="0"/>
        <w:autoSpaceDE w:val="0"/>
        <w:autoSpaceDN w:val="0"/>
        <w:adjustRightInd w:val="0"/>
        <w:spacing w:after="0" w:line="360" w:lineRule="auto"/>
        <w:jc w:val="center"/>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8. Склеивание слоев стелек</w:t>
      </w:r>
    </w:p>
    <w:p w14:paraId="38FE8C8C"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A.       </w:t>
      </w:r>
      <w:r w:rsidRPr="009A2D1C">
        <w:rPr>
          <w:rFonts w:ascii="Times New Roman" w:hAnsi="Times New Roman" w:cs="Times New Roman"/>
          <w:color w:val="000000" w:themeColor="text1"/>
          <w:sz w:val="28"/>
          <w:szCs w:val="28"/>
        </w:rPr>
        <w:t>Стельки с полустельками склеивают промазанными клеем сторонами так, чтобы края их совпадали, а между слоями не было зазоров.</w:t>
      </w:r>
    </w:p>
    <w:p w14:paraId="1862A144"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B.       </w:t>
      </w:r>
      <w:r w:rsidRPr="009A2D1C">
        <w:rPr>
          <w:rFonts w:ascii="Times New Roman" w:hAnsi="Times New Roman" w:cs="Times New Roman"/>
          <w:color w:val="000000" w:themeColor="text1"/>
          <w:sz w:val="28"/>
          <w:szCs w:val="28"/>
        </w:rPr>
        <w:t>Пресс для склеивания слоев стелек.</w:t>
      </w:r>
    </w:p>
    <w:p w14:paraId="1AD16F58" w14:textId="77777777" w:rsidR="004B41AF" w:rsidRPr="009A2D1C" w:rsidRDefault="004B41AF" w:rsidP="009542BB">
      <w:pPr>
        <w:widowControl w:val="0"/>
        <w:autoSpaceDE w:val="0"/>
        <w:autoSpaceDN w:val="0"/>
        <w:adjustRightInd w:val="0"/>
        <w:spacing w:after="0" w:line="360" w:lineRule="auto"/>
        <w:jc w:val="center"/>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9. Снятие фаски в пяточно-геленочной части стелек с полустельками</w:t>
      </w:r>
    </w:p>
    <w:p w14:paraId="6FA93AF0"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A.       </w:t>
      </w:r>
      <w:r w:rsidRPr="009A2D1C">
        <w:rPr>
          <w:rFonts w:ascii="Times New Roman" w:hAnsi="Times New Roman" w:cs="Times New Roman"/>
          <w:color w:val="000000" w:themeColor="text1"/>
          <w:sz w:val="28"/>
          <w:szCs w:val="28"/>
        </w:rPr>
        <w:t>Стельки с полустельками и металлическим теленком между ними с торца равномерно шлифуют или спускают со стороны, обращенной к подошве по периметру пяточно-геленочной части. Шлифование или спускание производят таким образом, чтобы угол наклона поверхности торца стелек составлял продолжение боковой поверхности колодки. Ширина и толщина спущенного края 1,5÷4,0 мм. Контур пяточной части стелек не должен быть поврежден.</w:t>
      </w:r>
    </w:p>
    <w:p w14:paraId="4A46FD53"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B.       </w:t>
      </w:r>
      <w:r w:rsidRPr="009A2D1C">
        <w:rPr>
          <w:rFonts w:ascii="Times New Roman" w:hAnsi="Times New Roman" w:cs="Times New Roman"/>
          <w:color w:val="000000" w:themeColor="text1"/>
          <w:sz w:val="28"/>
          <w:szCs w:val="28"/>
        </w:rPr>
        <w:t>Машины типа ШН-1-0 и 04127/Р10 для шлифования деталей низа обуви; абразивные круги № 50 и 60 по ГОСТ 2424-83; шлифовальная шкурка № 63-100 по ГОСТ 5009-82.</w:t>
      </w:r>
    </w:p>
    <w:p w14:paraId="207147F9" w14:textId="77777777" w:rsidR="004B41AF" w:rsidRPr="009A2D1C" w:rsidRDefault="004B41AF" w:rsidP="009542BB">
      <w:pPr>
        <w:widowControl w:val="0"/>
        <w:autoSpaceDE w:val="0"/>
        <w:autoSpaceDN w:val="0"/>
        <w:adjustRightInd w:val="0"/>
        <w:spacing w:after="0" w:line="360" w:lineRule="auto"/>
        <w:rPr>
          <w:rFonts w:ascii="Times New Roman" w:hAnsi="Times New Roman" w:cs="Times New Roman"/>
          <w:color w:val="000000" w:themeColor="text1"/>
          <w:sz w:val="28"/>
          <w:szCs w:val="28"/>
        </w:rPr>
      </w:pPr>
    </w:p>
    <w:p w14:paraId="34E2E7BC" w14:textId="77777777" w:rsidR="004B41AF" w:rsidRPr="009A2D1C" w:rsidRDefault="004B41AF" w:rsidP="009542BB">
      <w:pPr>
        <w:widowControl w:val="0"/>
        <w:autoSpaceDE w:val="0"/>
        <w:autoSpaceDN w:val="0"/>
        <w:adjustRightInd w:val="0"/>
        <w:spacing w:after="0" w:line="360" w:lineRule="auto"/>
        <w:jc w:val="center"/>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10. Формование стелек</w:t>
      </w:r>
    </w:p>
    <w:p w14:paraId="7FE0EDB0" w14:textId="77777777" w:rsidR="004B41AF" w:rsidRP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2D1C">
        <w:rPr>
          <w:rFonts w:ascii="Times New Roman" w:hAnsi="Times New Roman" w:cs="Times New Roman"/>
          <w:b/>
          <w:bCs/>
          <w:color w:val="000000" w:themeColor="text1"/>
          <w:sz w:val="28"/>
          <w:szCs w:val="28"/>
        </w:rPr>
        <w:t xml:space="preserve">A.       </w:t>
      </w:r>
      <w:r w:rsidRPr="009A2D1C">
        <w:rPr>
          <w:rFonts w:ascii="Times New Roman" w:hAnsi="Times New Roman" w:cs="Times New Roman"/>
          <w:color w:val="000000" w:themeColor="text1"/>
          <w:sz w:val="28"/>
          <w:szCs w:val="28"/>
        </w:rPr>
        <w:t>Стельки формуют по одной полупаре. Профиль следа стелек после формования должен соответствовать профилю следа колодки.</w:t>
      </w:r>
    </w:p>
    <w:p w14:paraId="319CC99D" w14:textId="30C07A07" w:rsidR="009A2D1C" w:rsidRDefault="004B41AF"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b/>
          <w:bCs/>
          <w:color w:val="000000" w:themeColor="text1"/>
          <w:sz w:val="28"/>
          <w:szCs w:val="28"/>
        </w:rPr>
      </w:pPr>
      <w:r w:rsidRPr="009A2D1C">
        <w:rPr>
          <w:rFonts w:ascii="Times New Roman" w:hAnsi="Times New Roman" w:cs="Times New Roman"/>
          <w:b/>
          <w:bCs/>
          <w:color w:val="000000" w:themeColor="text1"/>
          <w:sz w:val="28"/>
          <w:szCs w:val="28"/>
        </w:rPr>
        <w:t xml:space="preserve">B.       </w:t>
      </w:r>
      <w:r w:rsidRPr="009A2D1C">
        <w:rPr>
          <w:rFonts w:ascii="Times New Roman" w:hAnsi="Times New Roman" w:cs="Times New Roman"/>
          <w:color w:val="000000" w:themeColor="text1"/>
          <w:sz w:val="28"/>
          <w:szCs w:val="28"/>
        </w:rPr>
        <w:t>Прессы типа 05020/Р2 и 5020/Р4, машина мод. 52 ЕС фирмы «Шен» для формования стелек и подошв; секундомер по ГОСТ 5072-79Е.</w:t>
      </w:r>
      <w:r w:rsidRPr="009A2D1C">
        <w:rPr>
          <w:rFonts w:ascii="Times New Roman" w:hAnsi="Times New Roman" w:cs="Times New Roman"/>
          <w:b/>
          <w:bCs/>
          <w:color w:val="000000" w:themeColor="text1"/>
          <w:sz w:val="28"/>
          <w:szCs w:val="28"/>
        </w:rPr>
        <w:t xml:space="preserve"> </w:t>
      </w:r>
    </w:p>
    <w:p w14:paraId="618E7236" w14:textId="30713F9E" w:rsidR="00EC3949" w:rsidRPr="009A2D1C" w:rsidRDefault="00EC3949" w:rsidP="009A2D1C">
      <w:pPr>
        <w:rPr>
          <w:rFonts w:ascii="Times New Roman" w:hAnsi="Times New Roman" w:cs="Times New Roman"/>
          <w:b/>
          <w:bCs/>
          <w:color w:val="000000" w:themeColor="text1"/>
          <w:sz w:val="28"/>
          <w:szCs w:val="28"/>
        </w:rPr>
      </w:pPr>
      <w:bookmarkStart w:id="0" w:name="_GoBack"/>
      <w:bookmarkEnd w:id="0"/>
    </w:p>
    <w:p w14:paraId="12378486" w14:textId="77777777" w:rsidR="009A2D1C" w:rsidRDefault="009A2D1C"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b/>
          <w:bCs/>
          <w:color w:val="263740"/>
          <w:sz w:val="28"/>
          <w:szCs w:val="28"/>
        </w:rPr>
      </w:pPr>
    </w:p>
    <w:p w14:paraId="7095D131" w14:textId="77777777" w:rsidR="009A2D1C" w:rsidRPr="008B3525" w:rsidRDefault="009A2D1C" w:rsidP="009A2D1C">
      <w:pPr>
        <w:pStyle w:val="a4"/>
        <w:numPr>
          <w:ilvl w:val="0"/>
          <w:numId w:val="15"/>
        </w:numPr>
        <w:jc w:val="both"/>
        <w:rPr>
          <w:rFonts w:ascii="Times New Roman" w:hAnsi="Times New Roman" w:cs="Times New Roman"/>
          <w:b/>
          <w:sz w:val="28"/>
          <w:szCs w:val="28"/>
        </w:rPr>
      </w:pPr>
      <w:r w:rsidRPr="008B3525">
        <w:rPr>
          <w:rFonts w:ascii="Times New Roman" w:hAnsi="Times New Roman" w:cs="Times New Roman"/>
          <w:b/>
          <w:sz w:val="28"/>
          <w:szCs w:val="28"/>
        </w:rPr>
        <w:t>Укажите факторы, влияющие на показатель использования рулонных материалов.</w:t>
      </w:r>
    </w:p>
    <w:p w14:paraId="1A40D987" w14:textId="77777777" w:rsidR="009A2D1C" w:rsidRDefault="009A2D1C" w:rsidP="009A2D1C">
      <w:pPr>
        <w:ind w:firstLine="360"/>
        <w:jc w:val="both"/>
        <w:rPr>
          <w:rFonts w:ascii="Times New Roman" w:hAnsi="Times New Roman" w:cs="Times New Roman"/>
          <w:sz w:val="28"/>
          <w:szCs w:val="28"/>
        </w:rPr>
      </w:pPr>
      <w:r>
        <w:rPr>
          <w:rFonts w:ascii="Times New Roman" w:hAnsi="Times New Roman" w:cs="Times New Roman"/>
          <w:sz w:val="28"/>
          <w:szCs w:val="28"/>
        </w:rPr>
        <w:t>При выборе системы раскроя рулонных материалов необходимо учитывать их удлинение в продольном и поперечномнаправлениях ( для тканей по основе и утку). Если удлинение в продольном направлении меньше, чем в поперечном, детали верха и межпрокладки неоюходимо выкраивать следом в продольном направлении, детали прокладки – в поперечном. При примерно равныхудлинениях детали можно располагать как в продольном, так и в поперечном направлении.</w:t>
      </w:r>
    </w:p>
    <w:p w14:paraId="61B7BF6D" w14:textId="44E5C9D0" w:rsidR="009A2D1C" w:rsidRPr="006F6AEC" w:rsidRDefault="009A2D1C" w:rsidP="009A2D1C">
      <w:pPr>
        <w:ind w:firstLine="360"/>
        <w:jc w:val="both"/>
        <w:rPr>
          <w:rFonts w:ascii="Times New Roman" w:hAnsi="Times New Roman" w:cs="Times New Roman"/>
          <w:sz w:val="28"/>
          <w:szCs w:val="28"/>
        </w:rPr>
      </w:pPr>
      <w:r>
        <w:rPr>
          <w:rFonts w:ascii="Times New Roman" w:hAnsi="Times New Roman" w:cs="Times New Roman"/>
          <w:sz w:val="28"/>
          <w:szCs w:val="28"/>
        </w:rPr>
        <w:t>Для обувных тканей и рулонных синтетических кож исключительное значение имеет ширина, так как по ширине необходимо уложить целое число совмещенных деталей без потерь в виде неиспользуемых полосок. При отсутствии материалаоптимальной ширины обязательно комбинирование моделей по размерам, видам и назначению в пределах действующего на предприятии ассортимента для полного использования материала по ширине.</w:t>
      </w:r>
    </w:p>
    <w:p w14:paraId="61379D73" w14:textId="77777777" w:rsidR="009A2D1C" w:rsidRPr="008B3525" w:rsidRDefault="009A2D1C" w:rsidP="009A2D1C">
      <w:pPr>
        <w:pStyle w:val="a4"/>
        <w:numPr>
          <w:ilvl w:val="0"/>
          <w:numId w:val="15"/>
        </w:numPr>
        <w:jc w:val="both"/>
        <w:rPr>
          <w:rFonts w:ascii="Times New Roman" w:hAnsi="Times New Roman" w:cs="Times New Roman"/>
          <w:b/>
          <w:sz w:val="28"/>
          <w:szCs w:val="28"/>
        </w:rPr>
      </w:pPr>
      <w:r w:rsidRPr="008B3525">
        <w:rPr>
          <w:rFonts w:ascii="Times New Roman" w:hAnsi="Times New Roman" w:cs="Times New Roman"/>
          <w:b/>
          <w:sz w:val="28"/>
          <w:szCs w:val="28"/>
        </w:rPr>
        <w:t xml:space="preserve">Приведите типы и конструкции резаков для вырубания деталей верха обуви.  </w:t>
      </w:r>
    </w:p>
    <w:p w14:paraId="2DA0315A" w14:textId="77777777" w:rsidR="009A2D1C" w:rsidRPr="00627033" w:rsidRDefault="009A2D1C" w:rsidP="009A2D1C">
      <w:pPr>
        <w:ind w:firstLine="360"/>
        <w:jc w:val="both"/>
        <w:rPr>
          <w:rFonts w:ascii="Times New Roman" w:hAnsi="Times New Roman" w:cs="Times New Roman"/>
          <w:sz w:val="28"/>
          <w:szCs w:val="28"/>
        </w:rPr>
      </w:pPr>
      <w:r w:rsidRPr="00627033">
        <w:rPr>
          <w:rFonts w:ascii="Times New Roman" w:hAnsi="Times New Roman" w:cs="Times New Roman"/>
          <w:sz w:val="28"/>
          <w:szCs w:val="28"/>
        </w:rPr>
        <w:t>Детали верха обуви вырубают и тонкостенными резаками различой высоты и толщины, изготовленными методом холодной гибки из тонкой полосовой стали, предварительно термически обработанной и заточеной. Резаки обрабатывают на специальных станках с набором пуансов различных форм.</w:t>
      </w:r>
    </w:p>
    <w:p w14:paraId="759204BC" w14:textId="3E7C0C20" w:rsidR="009A2D1C" w:rsidRDefault="009A2D1C" w:rsidP="009A2D1C">
      <w:pPr>
        <w:ind w:firstLine="360"/>
        <w:jc w:val="both"/>
        <w:rPr>
          <w:rFonts w:ascii="Times New Roman" w:hAnsi="Times New Roman" w:cs="Times New Roman"/>
          <w:sz w:val="28"/>
          <w:szCs w:val="28"/>
        </w:rPr>
      </w:pPr>
      <w:r>
        <w:rPr>
          <w:rFonts w:ascii="Times New Roman" w:hAnsi="Times New Roman" w:cs="Times New Roman"/>
          <w:sz w:val="28"/>
          <w:szCs w:val="28"/>
        </w:rPr>
        <w:t>Для вырубания деталей верха обувис целью повышения производственности труда и экономии материала применяют совмещенные резаки(двойные, тройные), а также разомкнутые(открытые с одной стороны). Разомкнутые резаки обеспечивают раскрой материала без межшаблонных отходов на участке отсутствия лезвия вследствии прямолинейности контуров деталей или совпадения сложных контуров.</w:t>
      </w:r>
    </w:p>
    <w:p w14:paraId="7DCCA597" w14:textId="37EA001E" w:rsidR="009A2D1C" w:rsidRDefault="009A2D1C" w:rsidP="009A2D1C">
      <w:pPr>
        <w:ind w:firstLine="360"/>
        <w:jc w:val="both"/>
        <w:rPr>
          <w:rFonts w:ascii="Times New Roman" w:hAnsi="Times New Roman" w:cs="Times New Roman"/>
          <w:sz w:val="28"/>
          <w:szCs w:val="28"/>
        </w:rPr>
      </w:pPr>
      <w:r>
        <w:rPr>
          <w:rFonts w:ascii="Times New Roman" w:hAnsi="Times New Roman" w:cs="Times New Roman"/>
          <w:sz w:val="28"/>
          <w:szCs w:val="28"/>
        </w:rPr>
        <w:t>Уменьшение отходов и повышение производительности труда дает применение крупногабаритных и комбинированных резаков. Такие резаки особенно широко применяют в кожгалантерейной промышленности для раскроя искусственных и текстильных материалов.</w:t>
      </w:r>
    </w:p>
    <w:p w14:paraId="2EF99774" w14:textId="2713463B" w:rsidR="009A2D1C" w:rsidRDefault="009A2D1C" w:rsidP="009A2D1C">
      <w:pPr>
        <w:ind w:firstLine="360"/>
        <w:jc w:val="both"/>
        <w:rPr>
          <w:rFonts w:ascii="Times New Roman" w:hAnsi="Times New Roman" w:cs="Times New Roman"/>
          <w:sz w:val="28"/>
          <w:szCs w:val="28"/>
        </w:rPr>
      </w:pPr>
      <w:r>
        <w:rPr>
          <w:rFonts w:ascii="Times New Roman" w:hAnsi="Times New Roman" w:cs="Times New Roman"/>
          <w:sz w:val="28"/>
          <w:szCs w:val="28"/>
        </w:rPr>
        <w:t>Резаки, имеющие периметр лезвия более 800 мм, для уменьшения деформации и предупреждения изменения конфигурации лезвия снабжают стяжками или распорками из стали, соединенными с основной частью резака электросваркой.</w:t>
      </w:r>
    </w:p>
    <w:p w14:paraId="383411E3" w14:textId="297A1C47" w:rsidR="009A2D1C" w:rsidRDefault="009A2D1C" w:rsidP="009A2D1C">
      <w:pPr>
        <w:ind w:firstLine="360"/>
        <w:jc w:val="both"/>
        <w:rPr>
          <w:rFonts w:ascii="Times New Roman" w:hAnsi="Times New Roman" w:cs="Times New Roman"/>
          <w:sz w:val="28"/>
          <w:szCs w:val="28"/>
        </w:rPr>
      </w:pPr>
      <w:r>
        <w:rPr>
          <w:rFonts w:ascii="Times New Roman" w:hAnsi="Times New Roman" w:cs="Times New Roman"/>
          <w:sz w:val="28"/>
          <w:szCs w:val="28"/>
        </w:rPr>
        <w:t>Часто резаки имеют специальные устройства или приспособления. Так, для одновременного вырубания и перфорирования деталей в резаках крепят просечки. Для облегчения и повышения точности сборки деталей верха обуви и кожгалантерейных изделий резаки имеют наколки, которые при вырубании оставляют контрольные метки, линии строчек и декоративного тиснения. С этой же целью на резаках делают гофры ( лезвие резака изогнуто в определенном месте), которые образуют на краях деталей впадины остроконечной формы, являющиеся ориентиром для наложения деталей при сборке. Гофры служат так же для условного обозначения размеров деталей.</w:t>
      </w:r>
    </w:p>
    <w:p w14:paraId="409EF5A6" w14:textId="4C9B9746" w:rsidR="009A2D1C" w:rsidRPr="00627033" w:rsidRDefault="009A2D1C" w:rsidP="009A2D1C">
      <w:pPr>
        <w:ind w:firstLine="360"/>
        <w:jc w:val="both"/>
        <w:rPr>
          <w:rFonts w:ascii="Times New Roman" w:hAnsi="Times New Roman" w:cs="Times New Roman"/>
          <w:sz w:val="28"/>
          <w:szCs w:val="28"/>
        </w:rPr>
      </w:pPr>
      <w:r>
        <w:rPr>
          <w:rFonts w:ascii="Times New Roman" w:hAnsi="Times New Roman" w:cs="Times New Roman"/>
          <w:sz w:val="28"/>
          <w:szCs w:val="28"/>
        </w:rPr>
        <w:t xml:space="preserve">Резаки высотой </w:t>
      </w:r>
      <w:r>
        <w:rPr>
          <w:rFonts w:ascii="Times New Roman" w:hAnsi="Times New Roman" w:cs="Times New Roman"/>
          <w:sz w:val="28"/>
          <w:szCs w:val="28"/>
        </w:rPr>
        <w:t xml:space="preserve"> </w:t>
      </w:r>
      <w:r>
        <w:rPr>
          <w:rFonts w:ascii="Times New Roman" w:hAnsi="Times New Roman" w:cs="Times New Roman"/>
          <w:sz w:val="28"/>
          <w:szCs w:val="28"/>
        </w:rPr>
        <w:t>98 мм должны иметь защитные козырьки, предупреждающие возможность попадение пальцев рук</w:t>
      </w:r>
      <w:r w:rsidRPr="0039538A">
        <w:rPr>
          <w:rFonts w:ascii="Times New Roman" w:hAnsi="Times New Roman" w:cs="Times New Roman"/>
          <w:sz w:val="28"/>
          <w:szCs w:val="28"/>
        </w:rPr>
        <w:t xml:space="preserve"> </w:t>
      </w:r>
      <w:r>
        <w:rPr>
          <w:rFonts w:ascii="Times New Roman" w:hAnsi="Times New Roman" w:cs="Times New Roman"/>
          <w:sz w:val="28"/>
          <w:szCs w:val="28"/>
        </w:rPr>
        <w:t>между ударником пресса и обухом  резака. Козырьки изготавливают из пористой резины толщиной 16-20 мм или листовой стали толщиной 1,2-1,5 мм и располагают таким образом, чтобы нижняя поверхность козырька находилась на высоте 90 мм от режущей кромки лезвия.</w:t>
      </w:r>
    </w:p>
    <w:p w14:paraId="76E3BC61" w14:textId="77777777" w:rsidR="009A2D1C" w:rsidRPr="00257F7D" w:rsidRDefault="009A2D1C" w:rsidP="009542BB">
      <w:pPr>
        <w:widowControl w:val="0"/>
        <w:tabs>
          <w:tab w:val="left" w:pos="220"/>
          <w:tab w:val="left" w:pos="720"/>
        </w:tabs>
        <w:autoSpaceDE w:val="0"/>
        <w:autoSpaceDN w:val="0"/>
        <w:adjustRightInd w:val="0"/>
        <w:spacing w:after="0" w:line="360" w:lineRule="auto"/>
        <w:jc w:val="both"/>
        <w:rPr>
          <w:rFonts w:ascii="Times New Roman" w:hAnsi="Times New Roman" w:cs="Times New Roman"/>
          <w:color w:val="050F14"/>
          <w:sz w:val="28"/>
          <w:szCs w:val="28"/>
        </w:rPr>
      </w:pPr>
    </w:p>
    <w:sectPr w:rsidR="009A2D1C" w:rsidRPr="00257F7D" w:rsidSect="00426746">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F257B" w14:textId="77777777" w:rsidR="00E96B6C" w:rsidRDefault="00E96B6C" w:rsidP="00627080">
      <w:pPr>
        <w:spacing w:after="0" w:line="240" w:lineRule="auto"/>
      </w:pPr>
      <w:r>
        <w:separator/>
      </w:r>
    </w:p>
  </w:endnote>
  <w:endnote w:type="continuationSeparator" w:id="0">
    <w:p w14:paraId="1FE7DC30" w14:textId="77777777" w:rsidR="00E96B6C" w:rsidRDefault="00E96B6C" w:rsidP="0062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70866"/>
      <w:docPartObj>
        <w:docPartGallery w:val="Page Numbers (Bottom of Page)"/>
        <w:docPartUnique/>
      </w:docPartObj>
    </w:sdtPr>
    <w:sdtEndPr/>
    <w:sdtContent>
      <w:p w14:paraId="477120CF" w14:textId="7B6A7EB4" w:rsidR="00426746" w:rsidRDefault="00426746">
        <w:pPr>
          <w:pStyle w:val="ac"/>
          <w:jc w:val="center"/>
        </w:pPr>
        <w:r>
          <w:fldChar w:fldCharType="begin"/>
        </w:r>
        <w:r>
          <w:instrText>PAGE   \* MERGEFORMAT</w:instrText>
        </w:r>
        <w:r>
          <w:fldChar w:fldCharType="separate"/>
        </w:r>
        <w:r w:rsidR="00E96B6C">
          <w:rPr>
            <w:noProof/>
          </w:rPr>
          <w:t>2</w:t>
        </w:r>
        <w:r>
          <w:fldChar w:fldCharType="end"/>
        </w:r>
      </w:p>
    </w:sdtContent>
  </w:sdt>
  <w:p w14:paraId="07BC4DE7" w14:textId="77777777" w:rsidR="00426746" w:rsidRDefault="0042674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6B754" w14:textId="77777777" w:rsidR="00E96B6C" w:rsidRDefault="00E96B6C" w:rsidP="00627080">
      <w:pPr>
        <w:spacing w:after="0" w:line="240" w:lineRule="auto"/>
      </w:pPr>
      <w:r>
        <w:separator/>
      </w:r>
    </w:p>
  </w:footnote>
  <w:footnote w:type="continuationSeparator" w:id="0">
    <w:p w14:paraId="1AA1E993" w14:textId="77777777" w:rsidR="00E96B6C" w:rsidRDefault="00E96B6C" w:rsidP="00627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EA2689D"/>
    <w:multiLevelType w:val="hybridMultilevel"/>
    <w:tmpl w:val="B7A60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6B5D3B"/>
    <w:multiLevelType w:val="hybridMultilevel"/>
    <w:tmpl w:val="C9266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9D"/>
    <w:rsid w:val="00036DD1"/>
    <w:rsid w:val="000C027B"/>
    <w:rsid w:val="000F563E"/>
    <w:rsid w:val="00120219"/>
    <w:rsid w:val="00141B61"/>
    <w:rsid w:val="00151B7B"/>
    <w:rsid w:val="001E7866"/>
    <w:rsid w:val="001F3E81"/>
    <w:rsid w:val="00257F7D"/>
    <w:rsid w:val="002759C7"/>
    <w:rsid w:val="00325B74"/>
    <w:rsid w:val="003923CE"/>
    <w:rsid w:val="003B7921"/>
    <w:rsid w:val="00405BD6"/>
    <w:rsid w:val="00426746"/>
    <w:rsid w:val="0045330E"/>
    <w:rsid w:val="00471D32"/>
    <w:rsid w:val="004B41AF"/>
    <w:rsid w:val="004B6FC9"/>
    <w:rsid w:val="004F26F2"/>
    <w:rsid w:val="00510F5C"/>
    <w:rsid w:val="005255B7"/>
    <w:rsid w:val="00547D78"/>
    <w:rsid w:val="00553BE0"/>
    <w:rsid w:val="005A2AAC"/>
    <w:rsid w:val="005D3793"/>
    <w:rsid w:val="00627080"/>
    <w:rsid w:val="00640A8A"/>
    <w:rsid w:val="0064116B"/>
    <w:rsid w:val="00676754"/>
    <w:rsid w:val="00677645"/>
    <w:rsid w:val="00691BC7"/>
    <w:rsid w:val="006953BA"/>
    <w:rsid w:val="006A3B5C"/>
    <w:rsid w:val="006E15F1"/>
    <w:rsid w:val="006E71A7"/>
    <w:rsid w:val="006F430C"/>
    <w:rsid w:val="0071282A"/>
    <w:rsid w:val="00727E90"/>
    <w:rsid w:val="00790262"/>
    <w:rsid w:val="007B1E9D"/>
    <w:rsid w:val="007E050A"/>
    <w:rsid w:val="007E4C5E"/>
    <w:rsid w:val="007E621B"/>
    <w:rsid w:val="007F4A37"/>
    <w:rsid w:val="00821955"/>
    <w:rsid w:val="008550E5"/>
    <w:rsid w:val="008946CA"/>
    <w:rsid w:val="008B26E9"/>
    <w:rsid w:val="009024BB"/>
    <w:rsid w:val="009542BB"/>
    <w:rsid w:val="009769DD"/>
    <w:rsid w:val="009A2D1C"/>
    <w:rsid w:val="00A95651"/>
    <w:rsid w:val="00AA0760"/>
    <w:rsid w:val="00AA7FEA"/>
    <w:rsid w:val="00AC74EF"/>
    <w:rsid w:val="00AF12FD"/>
    <w:rsid w:val="00B044C8"/>
    <w:rsid w:val="00B659B6"/>
    <w:rsid w:val="00BB364F"/>
    <w:rsid w:val="00BD753D"/>
    <w:rsid w:val="00BF4847"/>
    <w:rsid w:val="00C749BB"/>
    <w:rsid w:val="00C86F1D"/>
    <w:rsid w:val="00CC1CDC"/>
    <w:rsid w:val="00D034FC"/>
    <w:rsid w:val="00D165D4"/>
    <w:rsid w:val="00D62479"/>
    <w:rsid w:val="00DA298B"/>
    <w:rsid w:val="00E650B8"/>
    <w:rsid w:val="00E842E1"/>
    <w:rsid w:val="00E96B6C"/>
    <w:rsid w:val="00EB13EA"/>
    <w:rsid w:val="00EB39AF"/>
    <w:rsid w:val="00EB589F"/>
    <w:rsid w:val="00EC3949"/>
    <w:rsid w:val="00ED6F2D"/>
    <w:rsid w:val="00F20EAD"/>
    <w:rsid w:val="00F31CAF"/>
    <w:rsid w:val="00F51DD0"/>
    <w:rsid w:val="00F914FA"/>
    <w:rsid w:val="00FE08E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13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AF"/>
  </w:style>
  <w:style w:type="paragraph" w:styleId="1">
    <w:name w:val="heading 1"/>
    <w:basedOn w:val="a"/>
    <w:next w:val="a0"/>
    <w:link w:val="10"/>
    <w:qFormat/>
    <w:rsid w:val="0045330E"/>
    <w:pPr>
      <w:keepNext/>
      <w:keepLines/>
      <w:spacing w:after="0" w:line="240" w:lineRule="auto"/>
      <w:jc w:val="right"/>
      <w:outlineLvl w:val="0"/>
    </w:pPr>
    <w:rPr>
      <w:rFonts w:asciiTheme="majorHAnsi" w:eastAsiaTheme="majorEastAsia" w:hAnsiTheme="majorHAnsi" w:cstheme="majorBidi"/>
      <w:b/>
      <w:bCs/>
      <w:color w:val="4F81BD" w:themeColor="accent1"/>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B1E9D"/>
    <w:pPr>
      <w:ind w:left="720"/>
      <w:contextualSpacing/>
    </w:pPr>
  </w:style>
  <w:style w:type="character" w:customStyle="1" w:styleId="apple-converted-space">
    <w:name w:val="apple-converted-space"/>
    <w:basedOn w:val="a1"/>
    <w:rsid w:val="007F4A37"/>
  </w:style>
  <w:style w:type="character" w:styleId="a5">
    <w:name w:val="Hyperlink"/>
    <w:basedOn w:val="a1"/>
    <w:uiPriority w:val="99"/>
    <w:semiHidden/>
    <w:unhideWhenUsed/>
    <w:rsid w:val="007F4A37"/>
    <w:rPr>
      <w:color w:val="0000FF"/>
      <w:u w:val="single"/>
    </w:rPr>
  </w:style>
  <w:style w:type="character" w:customStyle="1" w:styleId="10">
    <w:name w:val="Заголовок 1 Знак"/>
    <w:basedOn w:val="a1"/>
    <w:link w:val="1"/>
    <w:rsid w:val="0045330E"/>
    <w:rPr>
      <w:rFonts w:asciiTheme="majorHAnsi" w:eastAsiaTheme="majorEastAsia" w:hAnsiTheme="majorHAnsi" w:cstheme="majorBidi"/>
      <w:b/>
      <w:bCs/>
      <w:color w:val="4F81BD" w:themeColor="accent1"/>
      <w:sz w:val="18"/>
      <w:szCs w:val="24"/>
    </w:rPr>
  </w:style>
  <w:style w:type="paragraph" w:styleId="a0">
    <w:name w:val="Body Text"/>
    <w:basedOn w:val="a"/>
    <w:link w:val="a6"/>
    <w:uiPriority w:val="99"/>
    <w:semiHidden/>
    <w:unhideWhenUsed/>
    <w:rsid w:val="0045330E"/>
    <w:pPr>
      <w:spacing w:after="120"/>
    </w:pPr>
  </w:style>
  <w:style w:type="character" w:customStyle="1" w:styleId="a6">
    <w:name w:val="Основной текст Знак"/>
    <w:basedOn w:val="a1"/>
    <w:link w:val="a0"/>
    <w:uiPriority w:val="99"/>
    <w:semiHidden/>
    <w:rsid w:val="0045330E"/>
  </w:style>
  <w:style w:type="paragraph" w:styleId="a7">
    <w:name w:val="footnote text"/>
    <w:basedOn w:val="a"/>
    <w:link w:val="a8"/>
    <w:uiPriority w:val="99"/>
    <w:unhideWhenUsed/>
    <w:rsid w:val="00627080"/>
    <w:pPr>
      <w:spacing w:after="0" w:line="240" w:lineRule="auto"/>
    </w:pPr>
    <w:rPr>
      <w:sz w:val="24"/>
      <w:szCs w:val="24"/>
    </w:rPr>
  </w:style>
  <w:style w:type="character" w:customStyle="1" w:styleId="a8">
    <w:name w:val="Текст сноски Знак"/>
    <w:basedOn w:val="a1"/>
    <w:link w:val="a7"/>
    <w:uiPriority w:val="99"/>
    <w:rsid w:val="00627080"/>
    <w:rPr>
      <w:sz w:val="24"/>
      <w:szCs w:val="24"/>
    </w:rPr>
  </w:style>
  <w:style w:type="character" w:styleId="a9">
    <w:name w:val="footnote reference"/>
    <w:basedOn w:val="a1"/>
    <w:uiPriority w:val="99"/>
    <w:unhideWhenUsed/>
    <w:rsid w:val="00627080"/>
    <w:rPr>
      <w:vertAlign w:val="superscript"/>
    </w:rPr>
  </w:style>
  <w:style w:type="paragraph" w:styleId="aa">
    <w:name w:val="header"/>
    <w:basedOn w:val="a"/>
    <w:link w:val="ab"/>
    <w:uiPriority w:val="99"/>
    <w:unhideWhenUsed/>
    <w:rsid w:val="0042674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426746"/>
  </w:style>
  <w:style w:type="paragraph" w:styleId="ac">
    <w:name w:val="footer"/>
    <w:basedOn w:val="a"/>
    <w:link w:val="ad"/>
    <w:uiPriority w:val="99"/>
    <w:unhideWhenUsed/>
    <w:rsid w:val="0042674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26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AF"/>
  </w:style>
  <w:style w:type="paragraph" w:styleId="1">
    <w:name w:val="heading 1"/>
    <w:basedOn w:val="a"/>
    <w:next w:val="a0"/>
    <w:link w:val="10"/>
    <w:qFormat/>
    <w:rsid w:val="0045330E"/>
    <w:pPr>
      <w:keepNext/>
      <w:keepLines/>
      <w:spacing w:after="0" w:line="240" w:lineRule="auto"/>
      <w:jc w:val="right"/>
      <w:outlineLvl w:val="0"/>
    </w:pPr>
    <w:rPr>
      <w:rFonts w:asciiTheme="majorHAnsi" w:eastAsiaTheme="majorEastAsia" w:hAnsiTheme="majorHAnsi" w:cstheme="majorBidi"/>
      <w:b/>
      <w:bCs/>
      <w:color w:val="4F81BD" w:themeColor="accent1"/>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B1E9D"/>
    <w:pPr>
      <w:ind w:left="720"/>
      <w:contextualSpacing/>
    </w:pPr>
  </w:style>
  <w:style w:type="character" w:customStyle="1" w:styleId="apple-converted-space">
    <w:name w:val="apple-converted-space"/>
    <w:basedOn w:val="a1"/>
    <w:rsid w:val="007F4A37"/>
  </w:style>
  <w:style w:type="character" w:styleId="a5">
    <w:name w:val="Hyperlink"/>
    <w:basedOn w:val="a1"/>
    <w:uiPriority w:val="99"/>
    <w:semiHidden/>
    <w:unhideWhenUsed/>
    <w:rsid w:val="007F4A37"/>
    <w:rPr>
      <w:color w:val="0000FF"/>
      <w:u w:val="single"/>
    </w:rPr>
  </w:style>
  <w:style w:type="character" w:customStyle="1" w:styleId="10">
    <w:name w:val="Заголовок 1 Знак"/>
    <w:basedOn w:val="a1"/>
    <w:link w:val="1"/>
    <w:rsid w:val="0045330E"/>
    <w:rPr>
      <w:rFonts w:asciiTheme="majorHAnsi" w:eastAsiaTheme="majorEastAsia" w:hAnsiTheme="majorHAnsi" w:cstheme="majorBidi"/>
      <w:b/>
      <w:bCs/>
      <w:color w:val="4F81BD" w:themeColor="accent1"/>
      <w:sz w:val="18"/>
      <w:szCs w:val="24"/>
    </w:rPr>
  </w:style>
  <w:style w:type="paragraph" w:styleId="a0">
    <w:name w:val="Body Text"/>
    <w:basedOn w:val="a"/>
    <w:link w:val="a6"/>
    <w:uiPriority w:val="99"/>
    <w:semiHidden/>
    <w:unhideWhenUsed/>
    <w:rsid w:val="0045330E"/>
    <w:pPr>
      <w:spacing w:after="120"/>
    </w:pPr>
  </w:style>
  <w:style w:type="character" w:customStyle="1" w:styleId="a6">
    <w:name w:val="Основной текст Знак"/>
    <w:basedOn w:val="a1"/>
    <w:link w:val="a0"/>
    <w:uiPriority w:val="99"/>
    <w:semiHidden/>
    <w:rsid w:val="0045330E"/>
  </w:style>
  <w:style w:type="paragraph" w:styleId="a7">
    <w:name w:val="footnote text"/>
    <w:basedOn w:val="a"/>
    <w:link w:val="a8"/>
    <w:uiPriority w:val="99"/>
    <w:unhideWhenUsed/>
    <w:rsid w:val="00627080"/>
    <w:pPr>
      <w:spacing w:after="0" w:line="240" w:lineRule="auto"/>
    </w:pPr>
    <w:rPr>
      <w:sz w:val="24"/>
      <w:szCs w:val="24"/>
    </w:rPr>
  </w:style>
  <w:style w:type="character" w:customStyle="1" w:styleId="a8">
    <w:name w:val="Текст сноски Знак"/>
    <w:basedOn w:val="a1"/>
    <w:link w:val="a7"/>
    <w:uiPriority w:val="99"/>
    <w:rsid w:val="00627080"/>
    <w:rPr>
      <w:sz w:val="24"/>
      <w:szCs w:val="24"/>
    </w:rPr>
  </w:style>
  <w:style w:type="character" w:styleId="a9">
    <w:name w:val="footnote reference"/>
    <w:basedOn w:val="a1"/>
    <w:uiPriority w:val="99"/>
    <w:unhideWhenUsed/>
    <w:rsid w:val="00627080"/>
    <w:rPr>
      <w:vertAlign w:val="superscript"/>
    </w:rPr>
  </w:style>
  <w:style w:type="paragraph" w:styleId="aa">
    <w:name w:val="header"/>
    <w:basedOn w:val="a"/>
    <w:link w:val="ab"/>
    <w:uiPriority w:val="99"/>
    <w:unhideWhenUsed/>
    <w:rsid w:val="0042674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426746"/>
  </w:style>
  <w:style w:type="paragraph" w:styleId="ac">
    <w:name w:val="footer"/>
    <w:basedOn w:val="a"/>
    <w:link w:val="ad"/>
    <w:uiPriority w:val="99"/>
    <w:unhideWhenUsed/>
    <w:rsid w:val="0042674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2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evrik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17-19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9</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dcterms:created xsi:type="dcterms:W3CDTF">2014-11-08T08:18:00Z</dcterms:created>
  <dcterms:modified xsi:type="dcterms:W3CDTF">2015-01-19T16:48:00Z</dcterms:modified>
</cp:coreProperties>
</file>